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B6" w:rsidRDefault="008561B6" w:rsidP="008561B6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561B6">
        <w:rPr>
          <w:rFonts w:ascii="Times New Roman" w:eastAsia="Times New Roman" w:hAnsi="Times New Roman" w:cs="Times New Roman"/>
          <w:b/>
          <w:sz w:val="30"/>
          <w:szCs w:val="30"/>
        </w:rPr>
        <w:t xml:space="preserve">Об использовании субъектами хозяйствования кассового оборудования с 01.07.2025 г. </w:t>
      </w:r>
    </w:p>
    <w:p w:rsidR="008561B6" w:rsidRDefault="008561B6" w:rsidP="008561B6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p w:rsidR="008561B6" w:rsidRPr="008561B6" w:rsidRDefault="008561B6" w:rsidP="008561B6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8561B6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изменениями, внесенными в постановление Совета Министров Республики Беларусь, Национального банка Республики Беларусь от 06.07.2011 № 924/16 </w:t>
      </w:r>
      <w:r w:rsidR="00617B82">
        <w:rPr>
          <w:rFonts w:ascii="Times New Roman" w:eastAsia="Times New Roman" w:hAnsi="Times New Roman" w:cs="Times New Roman"/>
          <w:sz w:val="30"/>
          <w:szCs w:val="30"/>
        </w:rPr>
        <w:t>”</w:t>
      </w:r>
      <w:r w:rsidRPr="008561B6">
        <w:rPr>
          <w:rFonts w:ascii="Times New Roman" w:eastAsia="Times New Roman" w:hAnsi="Times New Roman" w:cs="Times New Roman"/>
          <w:sz w:val="30"/>
          <w:szCs w:val="30"/>
        </w:rPr>
        <w:t>Об использовании кассового и иного оборудования при приеме средств платежа</w:t>
      </w:r>
      <w:r w:rsidR="00617B82">
        <w:rPr>
          <w:rFonts w:ascii="Times New Roman" w:eastAsia="Times New Roman" w:hAnsi="Times New Roman" w:cs="Times New Roman"/>
          <w:sz w:val="30"/>
          <w:szCs w:val="30"/>
        </w:rPr>
        <w:t>“</w:t>
      </w:r>
      <w:r w:rsidRPr="008561B6">
        <w:rPr>
          <w:rFonts w:ascii="Times New Roman" w:eastAsia="Times New Roman" w:hAnsi="Times New Roman" w:cs="Times New Roman"/>
          <w:sz w:val="30"/>
          <w:szCs w:val="30"/>
        </w:rPr>
        <w:t>, с 1 июля 2025 г. субъекты хозяйствования обязаны использовать кассовые суммирующие аппараты, в том числе совмещенные с таксометрами, билетопечатающие машины модели (модификации) (далее – кассовые аппараты), которые включены в Государственный реестр моделей</w:t>
      </w:r>
      <w:proofErr w:type="gramEnd"/>
      <w:r w:rsidRPr="008561B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proofErr w:type="gramStart"/>
      <w:r w:rsidRPr="008561B6">
        <w:rPr>
          <w:rFonts w:ascii="Times New Roman" w:eastAsia="Times New Roman" w:hAnsi="Times New Roman" w:cs="Times New Roman"/>
          <w:sz w:val="30"/>
          <w:szCs w:val="30"/>
        </w:rPr>
        <w:t xml:space="preserve">модификаций) кассовых суммирующих аппаратов и специальных компьютерных систем, используемых на территории Республики Беларусь (далее – Государственный реестр), соответствующие требованиям постановления Министерства по налогам и сборам Республики Беларусь, Государственного комитета по стандартизации Республики Беларусь от 14.10.2022 № 29/99 </w:t>
      </w:r>
      <w:r w:rsidR="00617B82">
        <w:rPr>
          <w:rFonts w:ascii="Times New Roman" w:eastAsia="Times New Roman" w:hAnsi="Times New Roman" w:cs="Times New Roman"/>
          <w:sz w:val="30"/>
          <w:szCs w:val="30"/>
        </w:rPr>
        <w:t>”</w:t>
      </w:r>
      <w:r w:rsidRPr="008561B6">
        <w:rPr>
          <w:rFonts w:ascii="Times New Roman" w:eastAsia="Times New Roman" w:hAnsi="Times New Roman" w:cs="Times New Roman"/>
          <w:sz w:val="30"/>
          <w:szCs w:val="30"/>
        </w:rPr>
        <w:t>О требованиях к кассовым суммирующим аппаратам, в том числе совмещенным с таксометрами, билетопечатающим машинам</w:t>
      </w:r>
      <w:r w:rsidR="00617B82">
        <w:rPr>
          <w:rFonts w:ascii="Times New Roman" w:eastAsia="Times New Roman" w:hAnsi="Times New Roman" w:cs="Times New Roman"/>
          <w:sz w:val="30"/>
          <w:szCs w:val="30"/>
        </w:rPr>
        <w:t>“</w:t>
      </w:r>
      <w:r w:rsidRPr="008561B6">
        <w:rPr>
          <w:rFonts w:ascii="Times New Roman" w:eastAsia="Times New Roman" w:hAnsi="Times New Roman" w:cs="Times New Roman"/>
          <w:sz w:val="30"/>
          <w:szCs w:val="30"/>
        </w:rPr>
        <w:t xml:space="preserve"> (далее – постановление № 29/99).</w:t>
      </w:r>
      <w:proofErr w:type="gramEnd"/>
    </w:p>
    <w:p w:rsidR="008561B6" w:rsidRPr="008561B6" w:rsidRDefault="008561B6" w:rsidP="008561B6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8561B6">
        <w:rPr>
          <w:rFonts w:ascii="Times New Roman" w:eastAsia="Times New Roman" w:hAnsi="Times New Roman" w:cs="Times New Roman"/>
          <w:sz w:val="30"/>
          <w:szCs w:val="30"/>
        </w:rPr>
        <w:t xml:space="preserve">Также с 1 июля 2025 г. субъекты хозяйствования обязаны использовать программные кассы, соответствующие требованиям постановления Министерства по налогам и сборам Республики Беларусь от 29.03.2018 № 10 </w:t>
      </w:r>
      <w:r w:rsidR="00617B82">
        <w:rPr>
          <w:rFonts w:ascii="Times New Roman" w:eastAsia="Times New Roman" w:hAnsi="Times New Roman" w:cs="Times New Roman"/>
          <w:sz w:val="30"/>
          <w:szCs w:val="30"/>
        </w:rPr>
        <w:t>”</w:t>
      </w:r>
      <w:r w:rsidRPr="008561B6">
        <w:rPr>
          <w:rFonts w:ascii="Times New Roman" w:eastAsia="Times New Roman" w:hAnsi="Times New Roman" w:cs="Times New Roman"/>
          <w:sz w:val="30"/>
          <w:szCs w:val="30"/>
        </w:rPr>
        <w:t>О требованиях к программной кассовой системе, программной кассе, оператору программной кассовой системы и о работе комиссии по оценке на соответствие предъявляемым требованиям</w:t>
      </w:r>
      <w:r w:rsidR="00617B82">
        <w:rPr>
          <w:rFonts w:ascii="Times New Roman" w:eastAsia="Times New Roman" w:hAnsi="Times New Roman" w:cs="Times New Roman"/>
          <w:sz w:val="30"/>
          <w:szCs w:val="30"/>
        </w:rPr>
        <w:t>“</w:t>
      </w:r>
      <w:r w:rsidRPr="008561B6">
        <w:rPr>
          <w:rFonts w:ascii="Times New Roman" w:eastAsia="Times New Roman" w:hAnsi="Times New Roman" w:cs="Times New Roman"/>
          <w:sz w:val="30"/>
          <w:szCs w:val="30"/>
        </w:rPr>
        <w:t xml:space="preserve"> (далее – постановление № 10).</w:t>
      </w:r>
    </w:p>
    <w:p w:rsidR="008561B6" w:rsidRPr="008561B6" w:rsidRDefault="00CF6B48" w:rsidP="008561B6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 информации Министерства по налогам и сборам Республики Беларусь (далее – МНС) к</w:t>
      </w:r>
      <w:r w:rsidR="008561B6" w:rsidRPr="008561B6">
        <w:rPr>
          <w:rFonts w:ascii="Times New Roman" w:eastAsia="Times New Roman" w:hAnsi="Times New Roman" w:cs="Times New Roman"/>
          <w:sz w:val="30"/>
          <w:szCs w:val="30"/>
        </w:rPr>
        <w:t xml:space="preserve">ассовое оборудование, используемое </w:t>
      </w:r>
      <w:r w:rsidR="00E30AFB" w:rsidRPr="008561B6">
        <w:rPr>
          <w:rFonts w:ascii="Times New Roman" w:eastAsia="Times New Roman" w:hAnsi="Times New Roman" w:cs="Times New Roman"/>
          <w:sz w:val="30"/>
          <w:szCs w:val="30"/>
        </w:rPr>
        <w:t xml:space="preserve">субъектами хозяйствования </w:t>
      </w:r>
      <w:r w:rsidR="008561B6" w:rsidRPr="008561B6">
        <w:rPr>
          <w:rFonts w:ascii="Times New Roman" w:eastAsia="Times New Roman" w:hAnsi="Times New Roman" w:cs="Times New Roman"/>
          <w:sz w:val="30"/>
          <w:szCs w:val="30"/>
        </w:rPr>
        <w:t>в настоящее время, не соответствует требованиям, определенным в постановлени</w:t>
      </w:r>
      <w:r w:rsidR="00E30AFB">
        <w:rPr>
          <w:rFonts w:ascii="Times New Roman" w:eastAsia="Times New Roman" w:hAnsi="Times New Roman" w:cs="Times New Roman"/>
          <w:sz w:val="30"/>
          <w:szCs w:val="30"/>
        </w:rPr>
        <w:t>ях</w:t>
      </w:r>
      <w:r w:rsidR="008561B6" w:rsidRPr="008561B6">
        <w:rPr>
          <w:rFonts w:ascii="Times New Roman" w:eastAsia="Times New Roman" w:hAnsi="Times New Roman" w:cs="Times New Roman"/>
          <w:sz w:val="30"/>
          <w:szCs w:val="30"/>
        </w:rPr>
        <w:t xml:space="preserve"> № 29/99 и № 10.</w:t>
      </w:r>
    </w:p>
    <w:p w:rsidR="00D9630F" w:rsidRDefault="008561B6" w:rsidP="008561B6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8561B6">
        <w:rPr>
          <w:rFonts w:ascii="Times New Roman" w:eastAsia="Times New Roman" w:hAnsi="Times New Roman" w:cs="Times New Roman"/>
          <w:sz w:val="30"/>
          <w:szCs w:val="30"/>
        </w:rPr>
        <w:t xml:space="preserve">В целях проведения необходимых работ по обновлению парка используемого кассового оборудования МНС и Госстандартом утвержден </w:t>
      </w:r>
      <w:r w:rsidRPr="00D93104">
        <w:rPr>
          <w:rFonts w:ascii="Times New Roman" w:eastAsia="Times New Roman" w:hAnsi="Times New Roman" w:cs="Times New Roman"/>
          <w:b/>
          <w:sz w:val="30"/>
          <w:szCs w:val="30"/>
        </w:rPr>
        <w:t>План мероприятий по внедрению новых требований к кассовому оборудованию по выводу из оборота маркированных товаров</w:t>
      </w:r>
      <w:r w:rsidRPr="008561B6">
        <w:rPr>
          <w:rFonts w:ascii="Times New Roman" w:eastAsia="Times New Roman" w:hAnsi="Times New Roman" w:cs="Times New Roman"/>
          <w:sz w:val="30"/>
          <w:szCs w:val="30"/>
        </w:rPr>
        <w:t xml:space="preserve"> (далее – План). Планом предусматривается выполнение ряда мероприятий и устанавливаются сроки их выполнения, что позволит обеспечить планомерную работу по обновлению кассового оборудования всех заинтересованных: от производителей кассового оборудования до субъектов хозяйствования, осуществляющих реализацию товаров в торговых объектах. </w:t>
      </w:r>
    </w:p>
    <w:p w:rsidR="00D9630F" w:rsidRDefault="008561B6" w:rsidP="008561B6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8561B6">
        <w:rPr>
          <w:rFonts w:ascii="Times New Roman" w:eastAsia="Times New Roman" w:hAnsi="Times New Roman" w:cs="Times New Roman"/>
          <w:sz w:val="30"/>
          <w:szCs w:val="30"/>
        </w:rPr>
        <w:t>В соответствии с Планом перечень используемых моделей (модификаций) кассовых аппаратов, которые могут и не могут бы</w:t>
      </w:r>
      <w:r w:rsidR="00E30AFB">
        <w:rPr>
          <w:rFonts w:ascii="Times New Roman" w:eastAsia="Times New Roman" w:hAnsi="Times New Roman" w:cs="Times New Roman"/>
          <w:sz w:val="30"/>
          <w:szCs w:val="30"/>
        </w:rPr>
        <w:t>ть</w:t>
      </w:r>
      <w:r w:rsidRPr="008561B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561B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доработаны до соответствия новым требованиям, будет подготовлен и доведен до сведения заинтересованных не позднее 01.08.2023. </w:t>
      </w:r>
    </w:p>
    <w:p w:rsidR="008561B6" w:rsidRPr="008561B6" w:rsidRDefault="008561B6" w:rsidP="008561B6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8561B6">
        <w:rPr>
          <w:rFonts w:ascii="Times New Roman" w:eastAsia="Times New Roman" w:hAnsi="Times New Roman" w:cs="Times New Roman"/>
          <w:sz w:val="30"/>
          <w:szCs w:val="30"/>
        </w:rPr>
        <w:t>Доработку кассовых аппаратов на соответствие новым требованиям, а также разработку новых моделей (модификаций) кассовых аппаратов их производителями планируется осуществить к 01.12.2023.</w:t>
      </w:r>
      <w:r w:rsidR="00D9310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561B6">
        <w:rPr>
          <w:rFonts w:ascii="Times New Roman" w:eastAsia="Times New Roman" w:hAnsi="Times New Roman" w:cs="Times New Roman"/>
          <w:sz w:val="30"/>
          <w:szCs w:val="30"/>
        </w:rPr>
        <w:t>Операторами программных кассовых систем также планируется осуществить доработку (разработку) программных касс до 01.12.2023.</w:t>
      </w:r>
    </w:p>
    <w:p w:rsidR="008561B6" w:rsidRPr="008561B6" w:rsidRDefault="008561B6" w:rsidP="008561B6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8561B6">
        <w:rPr>
          <w:rFonts w:ascii="Times New Roman" w:eastAsia="Times New Roman" w:hAnsi="Times New Roman" w:cs="Times New Roman"/>
          <w:sz w:val="30"/>
          <w:szCs w:val="30"/>
        </w:rPr>
        <w:t xml:space="preserve">Учитывая количество используемого в Республике Беларусь кассового оборудования </w:t>
      </w:r>
      <w:r w:rsidRPr="00770471">
        <w:rPr>
          <w:rFonts w:ascii="Times New Roman" w:eastAsia="Times New Roman" w:hAnsi="Times New Roman" w:cs="Times New Roman"/>
          <w:b/>
          <w:sz w:val="30"/>
          <w:szCs w:val="30"/>
        </w:rPr>
        <w:t xml:space="preserve">субъектам хозяйствования </w:t>
      </w:r>
      <w:r w:rsidR="00D9630F" w:rsidRPr="00770471">
        <w:rPr>
          <w:rFonts w:ascii="Times New Roman" w:eastAsia="Times New Roman" w:hAnsi="Times New Roman" w:cs="Times New Roman"/>
          <w:b/>
          <w:sz w:val="30"/>
          <w:szCs w:val="30"/>
        </w:rPr>
        <w:t>рекомендуе</w:t>
      </w:r>
      <w:r w:rsidR="00D9630F">
        <w:rPr>
          <w:rFonts w:ascii="Times New Roman" w:eastAsia="Times New Roman" w:hAnsi="Times New Roman" w:cs="Times New Roman"/>
          <w:b/>
          <w:sz w:val="30"/>
          <w:szCs w:val="30"/>
        </w:rPr>
        <w:t>тся</w:t>
      </w:r>
      <w:proofErr w:type="gramEnd"/>
      <w:r w:rsidR="00D9630F" w:rsidRPr="00770471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70471">
        <w:rPr>
          <w:rFonts w:ascii="Times New Roman" w:eastAsia="Times New Roman" w:hAnsi="Times New Roman" w:cs="Times New Roman"/>
          <w:b/>
          <w:sz w:val="30"/>
          <w:szCs w:val="30"/>
        </w:rPr>
        <w:t>заблаговременно начать работу по обновлению используемого в торговых объектах кассового оборудования</w:t>
      </w:r>
      <w:r w:rsidRPr="008561B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561B6" w:rsidRPr="008561B6" w:rsidRDefault="008561B6" w:rsidP="008561B6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8561B6">
        <w:rPr>
          <w:rFonts w:ascii="Times New Roman" w:eastAsia="Times New Roman" w:hAnsi="Times New Roman" w:cs="Times New Roman"/>
          <w:sz w:val="30"/>
          <w:szCs w:val="30"/>
        </w:rPr>
        <w:t>Для получения информации о возможности доработки используемых кассовых аппаратов субъектам хозяйствования необходимо обратиться в центры технического обслуживани</w:t>
      </w:r>
      <w:r w:rsidR="00770471">
        <w:rPr>
          <w:rFonts w:ascii="Times New Roman" w:eastAsia="Times New Roman" w:hAnsi="Times New Roman" w:cs="Times New Roman"/>
          <w:sz w:val="30"/>
          <w:szCs w:val="30"/>
        </w:rPr>
        <w:t xml:space="preserve">я, с которыми заключен договор, о </w:t>
      </w:r>
      <w:r w:rsidRPr="008561B6">
        <w:rPr>
          <w:rFonts w:ascii="Times New Roman" w:eastAsia="Times New Roman" w:hAnsi="Times New Roman" w:cs="Times New Roman"/>
          <w:sz w:val="30"/>
          <w:szCs w:val="30"/>
        </w:rPr>
        <w:t>возможности доработки используемых моделей программных касс</w:t>
      </w:r>
      <w:r w:rsidR="00770471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Pr="008561B6">
        <w:rPr>
          <w:rFonts w:ascii="Times New Roman" w:eastAsia="Times New Roman" w:hAnsi="Times New Roman" w:cs="Times New Roman"/>
          <w:sz w:val="30"/>
          <w:szCs w:val="30"/>
        </w:rPr>
        <w:t>к операторам программных кассовых систем.</w:t>
      </w:r>
    </w:p>
    <w:p w:rsidR="008561B6" w:rsidRPr="008561B6" w:rsidRDefault="008561B6" w:rsidP="008561B6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8561B6">
        <w:rPr>
          <w:rFonts w:ascii="Times New Roman" w:eastAsia="Times New Roman" w:hAnsi="Times New Roman" w:cs="Times New Roman"/>
          <w:sz w:val="30"/>
          <w:szCs w:val="30"/>
        </w:rPr>
        <w:t>В случае</w:t>
      </w:r>
      <w:proofErr w:type="gramStart"/>
      <w:r w:rsidRPr="008561B6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End"/>
      <w:r w:rsidRPr="008561B6">
        <w:rPr>
          <w:rFonts w:ascii="Times New Roman" w:eastAsia="Times New Roman" w:hAnsi="Times New Roman" w:cs="Times New Roman"/>
          <w:sz w:val="30"/>
          <w:szCs w:val="30"/>
        </w:rPr>
        <w:t xml:space="preserve"> если используемое кассовое оборудование не будет дорабатываться, субъектам хозяйствования необходимо до 01.07.2025 приобрести новую модель (модификацию) кассового аппарата, которая будет соответствовать требованиям постановления</w:t>
      </w:r>
      <w:r w:rsidR="00CF6B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561B6">
        <w:rPr>
          <w:rFonts w:ascii="Times New Roman" w:eastAsia="Times New Roman" w:hAnsi="Times New Roman" w:cs="Times New Roman"/>
          <w:sz w:val="30"/>
          <w:szCs w:val="30"/>
        </w:rPr>
        <w:t>№ 29/99, либо новую модель программной кассы, которая будет соответствовать требования постановления № 10.</w:t>
      </w:r>
    </w:p>
    <w:p w:rsidR="008561B6" w:rsidRPr="008561B6" w:rsidRDefault="008561B6" w:rsidP="008561B6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8561B6">
        <w:rPr>
          <w:rFonts w:ascii="Times New Roman" w:eastAsia="Times New Roman" w:hAnsi="Times New Roman" w:cs="Times New Roman"/>
          <w:sz w:val="30"/>
          <w:szCs w:val="30"/>
        </w:rPr>
        <w:t>Особое внимание на необходимость обновления кассового оборудования необходимо обратить субъектам хозяйствования, осуществляющим реализацию товаров, подлежащих маркировке средствами идентификации и унифицированными контрольными знаками.</w:t>
      </w:r>
    </w:p>
    <w:p w:rsidR="00E30AFB" w:rsidRPr="00E30AFB" w:rsidRDefault="00E30AFB" w:rsidP="00E30AFB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E30AFB">
        <w:rPr>
          <w:rFonts w:ascii="Times New Roman" w:eastAsia="Times New Roman" w:hAnsi="Times New Roman" w:cs="Times New Roman"/>
          <w:sz w:val="30"/>
          <w:szCs w:val="30"/>
        </w:rPr>
        <w:t>Постановлением Совета Министров Республики Беларусь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30AFB">
        <w:rPr>
          <w:rFonts w:ascii="Times New Roman" w:eastAsia="Times New Roman" w:hAnsi="Times New Roman" w:cs="Times New Roman"/>
          <w:sz w:val="30"/>
          <w:szCs w:val="30"/>
        </w:rPr>
        <w:t>Национал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ьного банка Республики Беларусь </w:t>
      </w:r>
      <w:r w:rsidRPr="00E30AFB">
        <w:rPr>
          <w:rFonts w:ascii="Times New Roman" w:eastAsia="Times New Roman" w:hAnsi="Times New Roman" w:cs="Times New Roman"/>
          <w:sz w:val="30"/>
          <w:szCs w:val="30"/>
        </w:rPr>
        <w:t>от</w:t>
      </w:r>
      <w:r w:rsidR="00CF6B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30AFB">
        <w:rPr>
          <w:rFonts w:ascii="Times New Roman" w:eastAsia="Times New Roman" w:hAnsi="Times New Roman" w:cs="Times New Roman"/>
          <w:sz w:val="30"/>
          <w:szCs w:val="30"/>
        </w:rPr>
        <w:t>3 марта 2022 г. № 114/6 «Об изменении постановления Совета Министров Республики Беларусь и</w:t>
      </w:r>
      <w:r w:rsidR="00CF6B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30AFB">
        <w:rPr>
          <w:rFonts w:ascii="Times New Roman" w:eastAsia="Times New Roman" w:hAnsi="Times New Roman" w:cs="Times New Roman"/>
          <w:sz w:val="30"/>
          <w:szCs w:val="30"/>
        </w:rPr>
        <w:t>Национального банка Республики Беларусь от</w:t>
      </w:r>
      <w:r w:rsidR="00CF6B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30AFB">
        <w:rPr>
          <w:rFonts w:ascii="Times New Roman" w:eastAsia="Times New Roman" w:hAnsi="Times New Roman" w:cs="Times New Roman"/>
          <w:sz w:val="30"/>
          <w:szCs w:val="30"/>
        </w:rPr>
        <w:t xml:space="preserve">6 июля 2011 г. </w:t>
      </w:r>
      <w:r w:rsidR="00CF6B48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Pr="00E30AFB">
        <w:rPr>
          <w:rFonts w:ascii="Times New Roman" w:eastAsia="Times New Roman" w:hAnsi="Times New Roman" w:cs="Times New Roman"/>
          <w:sz w:val="30"/>
          <w:szCs w:val="30"/>
        </w:rPr>
        <w:t>№ 924/16»</w:t>
      </w:r>
      <w:r w:rsidR="00CF6B4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F6B48" w:rsidRPr="00CF6B48">
        <w:rPr>
          <w:rFonts w:ascii="Times New Roman" w:eastAsia="Times New Roman" w:hAnsi="Times New Roman" w:cs="Times New Roman"/>
          <w:b/>
          <w:sz w:val="30"/>
          <w:szCs w:val="30"/>
        </w:rPr>
        <w:t xml:space="preserve">с </w:t>
      </w:r>
      <w:r w:rsidRPr="00CF6B48">
        <w:rPr>
          <w:rFonts w:ascii="Times New Roman" w:eastAsia="Times New Roman" w:hAnsi="Times New Roman" w:cs="Times New Roman"/>
          <w:b/>
          <w:sz w:val="30"/>
          <w:szCs w:val="30"/>
        </w:rPr>
        <w:t>1 июля 2025 г.</w:t>
      </w:r>
      <w:r w:rsidRPr="00E30A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17B82">
        <w:rPr>
          <w:rFonts w:ascii="Times New Roman" w:eastAsia="Times New Roman" w:hAnsi="Times New Roman" w:cs="Times New Roman"/>
          <w:b/>
          <w:sz w:val="30"/>
          <w:szCs w:val="30"/>
        </w:rPr>
        <w:t>для юридических лиц и индивидуальных предпринимателей, осуществляющих продажу товаров, подлежащих маркировке, вводится обязанность</w:t>
      </w:r>
      <w:r w:rsidRPr="00E30AFB">
        <w:rPr>
          <w:rFonts w:ascii="Times New Roman" w:eastAsia="Times New Roman" w:hAnsi="Times New Roman" w:cs="Times New Roman"/>
          <w:sz w:val="30"/>
          <w:szCs w:val="30"/>
        </w:rPr>
        <w:t xml:space="preserve"> использовать кассовые аппараты с установленным СКНО</w:t>
      </w:r>
      <w:proofErr w:type="gramEnd"/>
      <w:r w:rsidRPr="00E30AFB">
        <w:rPr>
          <w:rFonts w:ascii="Times New Roman" w:eastAsia="Times New Roman" w:hAnsi="Times New Roman" w:cs="Times New Roman"/>
          <w:sz w:val="30"/>
          <w:szCs w:val="30"/>
        </w:rPr>
        <w:t xml:space="preserve"> и программные кассы, </w:t>
      </w:r>
      <w:r w:rsidRPr="00617B82">
        <w:rPr>
          <w:rFonts w:ascii="Times New Roman" w:eastAsia="Times New Roman" w:hAnsi="Times New Roman" w:cs="Times New Roman"/>
          <w:b/>
          <w:sz w:val="30"/>
          <w:szCs w:val="30"/>
        </w:rPr>
        <w:t>обеспечивающие</w:t>
      </w:r>
      <w:r w:rsidRPr="00E30AFB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E30AFB" w:rsidRPr="00E30AFB" w:rsidRDefault="00E30AFB" w:rsidP="00E30AFB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CF6B48">
        <w:rPr>
          <w:rFonts w:ascii="Times New Roman" w:eastAsia="Times New Roman" w:hAnsi="Times New Roman" w:cs="Times New Roman"/>
          <w:b/>
          <w:sz w:val="30"/>
          <w:szCs w:val="30"/>
        </w:rPr>
        <w:t xml:space="preserve">считывание кода маркировки и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CF6B48">
        <w:rPr>
          <w:rFonts w:ascii="Times New Roman" w:eastAsia="Times New Roman" w:hAnsi="Times New Roman" w:cs="Times New Roman"/>
          <w:b/>
          <w:sz w:val="30"/>
          <w:szCs w:val="30"/>
        </w:rPr>
        <w:t>DataMatrix</w:t>
      </w:r>
      <w:proofErr w:type="spellEnd"/>
      <w:r w:rsidRPr="00CF6B48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Pr="00E30AFB">
        <w:rPr>
          <w:rFonts w:ascii="Times New Roman" w:eastAsia="Times New Roman" w:hAnsi="Times New Roman" w:cs="Times New Roman"/>
          <w:sz w:val="30"/>
          <w:szCs w:val="30"/>
        </w:rPr>
        <w:t xml:space="preserve"> включающей в себя переменную информацию, в том числе серию и </w:t>
      </w:r>
      <w:r w:rsidRPr="00E30AF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номер унифицированного контрольного знака, нанесенных на каждую единицу товара, подлежащего маркировке; </w:t>
      </w:r>
      <w:proofErr w:type="gramEnd"/>
    </w:p>
    <w:p w:rsidR="00E30AFB" w:rsidRPr="00E30AFB" w:rsidRDefault="00E30AFB" w:rsidP="00E30AFB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CF6B48">
        <w:rPr>
          <w:rFonts w:ascii="Times New Roman" w:eastAsia="Times New Roman" w:hAnsi="Times New Roman" w:cs="Times New Roman"/>
          <w:b/>
          <w:sz w:val="30"/>
          <w:szCs w:val="30"/>
        </w:rPr>
        <w:t>дифференцированный учет данных</w:t>
      </w:r>
      <w:r w:rsidRPr="00E30AFB">
        <w:rPr>
          <w:rFonts w:ascii="Times New Roman" w:eastAsia="Times New Roman" w:hAnsi="Times New Roman" w:cs="Times New Roman"/>
          <w:sz w:val="30"/>
          <w:szCs w:val="30"/>
        </w:rPr>
        <w:t xml:space="preserve"> о реализуемых товарах, предусмотренный пунктом 10 Положения об использовании кассового и иного оборудования при приеме сре</w:t>
      </w:r>
      <w:proofErr w:type="gramStart"/>
      <w:r w:rsidRPr="00E30AFB">
        <w:rPr>
          <w:rFonts w:ascii="Times New Roman" w:eastAsia="Times New Roman" w:hAnsi="Times New Roman" w:cs="Times New Roman"/>
          <w:sz w:val="30"/>
          <w:szCs w:val="30"/>
        </w:rPr>
        <w:t>дств пл</w:t>
      </w:r>
      <w:proofErr w:type="gramEnd"/>
      <w:r w:rsidRPr="00E30AFB">
        <w:rPr>
          <w:rFonts w:ascii="Times New Roman" w:eastAsia="Times New Roman" w:hAnsi="Times New Roman" w:cs="Times New Roman"/>
          <w:sz w:val="30"/>
          <w:szCs w:val="30"/>
        </w:rPr>
        <w:t>атежа, утвержденного постановлением Совета Министров Республики Беларусь, Национального банка Республики Беларусь от 6 июля 2011 г. №  924/16;</w:t>
      </w:r>
    </w:p>
    <w:p w:rsidR="00E30AFB" w:rsidRPr="00E30AFB" w:rsidRDefault="00E30AFB" w:rsidP="00E30AFB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CF6B48">
        <w:rPr>
          <w:rFonts w:ascii="Times New Roman" w:eastAsia="Times New Roman" w:hAnsi="Times New Roman" w:cs="Times New Roman"/>
          <w:b/>
          <w:sz w:val="30"/>
          <w:szCs w:val="30"/>
        </w:rPr>
        <w:t>передачу информации о коде маркировки</w:t>
      </w:r>
      <w:r w:rsidR="00CF6B48" w:rsidRPr="00CF6B4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F6B48">
        <w:rPr>
          <w:rFonts w:ascii="Times New Roman" w:eastAsia="Times New Roman" w:hAnsi="Times New Roman" w:cs="Times New Roman"/>
          <w:b/>
          <w:sz w:val="30"/>
          <w:szCs w:val="30"/>
        </w:rPr>
        <w:t xml:space="preserve">или уникальной последовательности символов в машиночитаемой форме, представленной в виде двумерного штрихового кода </w:t>
      </w:r>
      <w:proofErr w:type="spellStart"/>
      <w:r w:rsidRPr="00CF6B48">
        <w:rPr>
          <w:rFonts w:ascii="Times New Roman" w:eastAsia="Times New Roman" w:hAnsi="Times New Roman" w:cs="Times New Roman"/>
          <w:b/>
          <w:sz w:val="30"/>
          <w:szCs w:val="30"/>
        </w:rPr>
        <w:t>DataMatrix</w:t>
      </w:r>
      <w:proofErr w:type="spellEnd"/>
      <w:r w:rsidRPr="00CF6B48"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r w:rsidRPr="00E30AFB">
        <w:rPr>
          <w:rFonts w:ascii="Times New Roman" w:eastAsia="Times New Roman" w:hAnsi="Times New Roman" w:cs="Times New Roman"/>
          <w:sz w:val="30"/>
          <w:szCs w:val="30"/>
        </w:rPr>
        <w:t xml:space="preserve">включающей в себя переменную информацию, в том числе серию и номер унифицированного контрольного знака, </w:t>
      </w:r>
      <w:r w:rsidRPr="00CF6B48">
        <w:rPr>
          <w:rFonts w:ascii="Times New Roman" w:eastAsia="Times New Roman" w:hAnsi="Times New Roman" w:cs="Times New Roman"/>
          <w:b/>
          <w:sz w:val="30"/>
          <w:szCs w:val="30"/>
        </w:rPr>
        <w:t>в СККО</w:t>
      </w:r>
      <w:r w:rsidRPr="00E30AF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F6B48" w:rsidRDefault="00CF6B48" w:rsidP="00CF6B48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30"/>
          <w:szCs w:val="30"/>
        </w:rPr>
      </w:pPr>
      <w:proofErr w:type="spellStart"/>
      <w:r w:rsidRPr="00D9630F">
        <w:rPr>
          <w:rFonts w:ascii="Times New Roman" w:eastAsia="Times New Roman" w:hAnsi="Times New Roman" w:cs="Times New Roman"/>
          <w:i/>
          <w:sz w:val="30"/>
          <w:szCs w:val="30"/>
        </w:rPr>
        <w:t>Справочно</w:t>
      </w:r>
      <w:proofErr w:type="spellEnd"/>
      <w:r w:rsidRPr="00D9630F">
        <w:rPr>
          <w:rFonts w:ascii="Times New Roman" w:eastAsia="Times New Roman" w:hAnsi="Times New Roman" w:cs="Times New Roman"/>
          <w:i/>
          <w:sz w:val="30"/>
          <w:szCs w:val="30"/>
        </w:rPr>
        <w:t>. Перечень товаров, подлежащих маркировке унифицированными контрольными знаками и перечень товаров, подлежащих маркировке средствами идентификации, постановлением Совета Министров Республики Беларусь от 29.07.2011 № 1030 «О подлежащих маркировке товарах».</w:t>
      </w:r>
    </w:p>
    <w:p w:rsidR="00E30AFB" w:rsidRPr="00D9630F" w:rsidRDefault="00E30AFB" w:rsidP="008561B6">
      <w:pPr>
        <w:tabs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30"/>
          <w:szCs w:val="30"/>
        </w:rPr>
      </w:pPr>
    </w:p>
    <w:sectPr w:rsidR="00E30AFB" w:rsidRPr="00D9630F" w:rsidSect="000E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2015"/>
    <w:multiLevelType w:val="multilevel"/>
    <w:tmpl w:val="E1B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93D2A"/>
    <w:multiLevelType w:val="multilevel"/>
    <w:tmpl w:val="8804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44A82"/>
    <w:multiLevelType w:val="multilevel"/>
    <w:tmpl w:val="3076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FD1"/>
    <w:rsid w:val="000E6DEC"/>
    <w:rsid w:val="00617B82"/>
    <w:rsid w:val="00770471"/>
    <w:rsid w:val="008561B6"/>
    <w:rsid w:val="00CF6B48"/>
    <w:rsid w:val="00CF6D47"/>
    <w:rsid w:val="00D93104"/>
    <w:rsid w:val="00D9630F"/>
    <w:rsid w:val="00E30AFB"/>
    <w:rsid w:val="00EC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EC"/>
  </w:style>
  <w:style w:type="paragraph" w:styleId="1">
    <w:name w:val="heading 1"/>
    <w:basedOn w:val="a"/>
    <w:link w:val="10"/>
    <w:uiPriority w:val="9"/>
    <w:qFormat/>
    <w:rsid w:val="00EC1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C1FD1"/>
    <w:rPr>
      <w:i/>
      <w:iCs/>
    </w:rPr>
  </w:style>
  <w:style w:type="character" w:styleId="a5">
    <w:name w:val="Hyperlink"/>
    <w:basedOn w:val="a0"/>
    <w:uiPriority w:val="99"/>
    <w:semiHidden/>
    <w:unhideWhenUsed/>
    <w:rsid w:val="00EC1FD1"/>
    <w:rPr>
      <w:color w:val="0000FF"/>
      <w:u w:val="single"/>
    </w:rPr>
  </w:style>
  <w:style w:type="character" w:styleId="a6">
    <w:name w:val="Strong"/>
    <w:basedOn w:val="a0"/>
    <w:uiPriority w:val="22"/>
    <w:qFormat/>
    <w:rsid w:val="00EC1FD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1F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EC1F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C1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ustify">
    <w:name w:val="justify"/>
    <w:basedOn w:val="a"/>
    <w:rsid w:val="00CF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text1">
    <w:name w:val="list_text_1"/>
    <w:basedOn w:val="a"/>
    <w:rsid w:val="00CF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5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9253120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66389119">
          <w:blockQuote w:val="1"/>
          <w:marLeft w:val="192"/>
          <w:marRight w:val="192"/>
          <w:marTop w:val="192"/>
          <w:marBottom w:val="192"/>
          <w:divBdr>
            <w:top w:val="none" w:sz="0" w:space="0" w:color="auto"/>
            <w:left w:val="single" w:sz="24" w:space="14" w:color="00B765"/>
            <w:bottom w:val="none" w:sz="0" w:space="0" w:color="auto"/>
            <w:right w:val="none" w:sz="0" w:space="0" w:color="auto"/>
          </w:divBdr>
        </w:div>
      </w:divsChild>
    </w:div>
    <w:div w:id="690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896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</w:divsChild>
    </w:div>
    <w:div w:id="924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2023-03-20T13:51:00Z</cp:lastPrinted>
  <dcterms:created xsi:type="dcterms:W3CDTF">2023-03-20T11:55:00Z</dcterms:created>
  <dcterms:modified xsi:type="dcterms:W3CDTF">2023-03-20T13:52:00Z</dcterms:modified>
</cp:coreProperties>
</file>