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1871" w14:textId="5F9102D9" w:rsidR="00115CB5" w:rsidRPr="00F01925" w:rsidRDefault="00B31351" w:rsidP="00FE2C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1"/>
          <w:szCs w:val="21"/>
          <w:lang w:val="ru-RU" w:eastAsia="ru-RU"/>
        </w:rPr>
      </w:pPr>
      <w:r w:rsidRPr="00F01925">
        <w:rPr>
          <w:rFonts w:ascii="Times New Roman" w:eastAsia="Calibri" w:hAnsi="Times New Roman" w:cs="Times New Roman"/>
          <w:b/>
          <w:bCs/>
          <w:sz w:val="21"/>
          <w:szCs w:val="21"/>
          <w:lang w:val="ru-RU" w:eastAsia="ru-RU"/>
        </w:rPr>
        <w:t xml:space="preserve">Аукцион </w:t>
      </w:r>
      <w:r w:rsidR="00E61D77" w:rsidRPr="00F01925">
        <w:rPr>
          <w:rFonts w:ascii="Times New Roman" w:eastAsia="Calibri" w:hAnsi="Times New Roman" w:cs="Times New Roman"/>
          <w:b/>
          <w:bCs/>
          <w:sz w:val="21"/>
          <w:szCs w:val="21"/>
          <w:lang w:val="ru-RU" w:eastAsia="ru-RU"/>
        </w:rPr>
        <w:t>01.12.2023</w:t>
      </w:r>
      <w:r w:rsidRPr="00F01925">
        <w:rPr>
          <w:rFonts w:ascii="Times New Roman" w:eastAsia="Calibri" w:hAnsi="Times New Roman" w:cs="Times New Roman"/>
          <w:b/>
          <w:bCs/>
          <w:sz w:val="21"/>
          <w:szCs w:val="21"/>
          <w:lang w:val="ru-RU" w:eastAsia="ru-RU"/>
        </w:rPr>
        <w:t xml:space="preserve"> по реализации имущества КУСХП "Экспериментальная база "Тулово"</w:t>
      </w:r>
    </w:p>
    <w:p w14:paraId="3AFD2F82" w14:textId="77777777" w:rsidR="00B31351" w:rsidRPr="00F01925" w:rsidRDefault="00B31351" w:rsidP="00FE2C0A">
      <w:pPr>
        <w:spacing w:after="0" w:line="240" w:lineRule="auto"/>
        <w:jc w:val="center"/>
        <w:rPr>
          <w:rFonts w:ascii="Times New Roman" w:eastAsia="Symbol" w:hAnsi="Times New Roman" w:cs="Times New Roman"/>
          <w:sz w:val="16"/>
          <w:szCs w:val="16"/>
          <w:lang w:val="ru-RU" w:eastAsia="ru-RU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9185"/>
      </w:tblGrid>
      <w:tr w:rsidR="00D61EF1" w:rsidRPr="00F01925" w14:paraId="61FA75E5" w14:textId="77777777" w:rsidTr="0033004A">
        <w:tc>
          <w:tcPr>
            <w:tcW w:w="2156" w:type="dxa"/>
            <w:shd w:val="clear" w:color="auto" w:fill="auto"/>
          </w:tcPr>
          <w:p w14:paraId="58ED7739" w14:textId="77777777" w:rsidR="002C3546" w:rsidRPr="00F01925" w:rsidRDefault="002C3546" w:rsidP="00FE2C0A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F01925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Сведения об организаторе торгов (операторе ЭТП):</w:t>
            </w:r>
          </w:p>
        </w:tc>
        <w:tc>
          <w:tcPr>
            <w:tcW w:w="9185" w:type="dxa"/>
            <w:shd w:val="clear" w:color="auto" w:fill="auto"/>
          </w:tcPr>
          <w:p w14:paraId="0EB64449" w14:textId="77777777" w:rsidR="002C3546" w:rsidRPr="00F01925" w:rsidRDefault="002C3546" w:rsidP="00FE2C0A">
            <w:pPr>
              <w:pStyle w:val="2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1925">
              <w:rPr>
                <w:rFonts w:ascii="Times New Roman" w:hAnsi="Times New Roman" w:cs="Times New Roman"/>
                <w:sz w:val="21"/>
                <w:szCs w:val="21"/>
              </w:rPr>
              <w:t>ООО "Госторги": 210027, г.Витебск, пр-т Строителей, 6, а/я 77, e-mail: info@auction24.by,</w:t>
            </w:r>
          </w:p>
          <w:p w14:paraId="0D17B7FF" w14:textId="0B867D60" w:rsidR="002C3546" w:rsidRPr="00F01925" w:rsidRDefault="002C3546" w:rsidP="00FE2C0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F01925">
              <w:rPr>
                <w:rFonts w:ascii="Times New Roman" w:hAnsi="Times New Roman" w:cs="Times New Roman"/>
                <w:sz w:val="21"/>
                <w:szCs w:val="21"/>
              </w:rPr>
              <w:t>тел.: +375 (29) 8-185-185, +375 (33) 3-155-185.</w:t>
            </w:r>
          </w:p>
        </w:tc>
      </w:tr>
      <w:tr w:rsidR="00D61EF1" w:rsidRPr="00F01925" w14:paraId="74BD0A95" w14:textId="77777777" w:rsidTr="0033004A">
        <w:trPr>
          <w:trHeight w:val="396"/>
        </w:trPr>
        <w:tc>
          <w:tcPr>
            <w:tcW w:w="2156" w:type="dxa"/>
            <w:shd w:val="clear" w:color="auto" w:fill="auto"/>
          </w:tcPr>
          <w:p w14:paraId="6089BE3D" w14:textId="77777777" w:rsidR="002C3546" w:rsidRPr="00F01925" w:rsidRDefault="002C3546" w:rsidP="00FE2C0A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F01925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Продавец:</w:t>
            </w:r>
          </w:p>
        </w:tc>
        <w:tc>
          <w:tcPr>
            <w:tcW w:w="9185" w:type="dxa"/>
            <w:shd w:val="clear" w:color="auto" w:fill="auto"/>
          </w:tcPr>
          <w:p w14:paraId="1F540127" w14:textId="22F06007" w:rsidR="002C3546" w:rsidRPr="00F01925" w:rsidRDefault="00B31351" w:rsidP="00FE2C0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F01925">
              <w:rPr>
                <w:rFonts w:ascii="Times New Roman" w:hAnsi="Times New Roman" w:cs="Times New Roman"/>
                <w:sz w:val="21"/>
                <w:szCs w:val="21"/>
              </w:rPr>
              <w:t xml:space="preserve">Коммунальное унитарное сельскохозяйственное предприятие "Экспериментальная база "Тулово" (211343, Витебский р-н, аг.Тулово, ул. Техническая, 15; УНП 300111547), </w:t>
            </w:r>
            <w:hyperlink r:id="rId5" w:history="1"/>
            <w:r w:rsidRPr="00F01925">
              <w:rPr>
                <w:rFonts w:ascii="Times New Roman" w:hAnsi="Times New Roman" w:cs="Times New Roman"/>
                <w:sz w:val="21"/>
                <w:szCs w:val="21"/>
              </w:rPr>
              <w:t>тел. +375 (29) 632-57-53.</w:t>
            </w:r>
          </w:p>
        </w:tc>
      </w:tr>
      <w:tr w:rsidR="00D61EF1" w:rsidRPr="00F01925" w14:paraId="782C2473" w14:textId="77777777" w:rsidTr="0033004A"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14:paraId="134BF908" w14:textId="77777777" w:rsidR="002C3546" w:rsidRPr="00F01925" w:rsidRDefault="002C3546" w:rsidP="00FE2C0A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bookmarkStart w:id="0" w:name="_Hlk17311997"/>
            <w:r w:rsidRPr="00F01925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Форма, дата, время и место проведения торгов:</w:t>
            </w:r>
          </w:p>
        </w:tc>
        <w:tc>
          <w:tcPr>
            <w:tcW w:w="9185" w:type="dxa"/>
            <w:tcBorders>
              <w:bottom w:val="single" w:sz="4" w:space="0" w:color="auto"/>
            </w:tcBorders>
            <w:shd w:val="clear" w:color="auto" w:fill="auto"/>
          </w:tcPr>
          <w:p w14:paraId="71E8D975" w14:textId="0B42A8E3" w:rsidR="00FE2C0A" w:rsidRPr="00F01925" w:rsidRDefault="00FE2C0A" w:rsidP="00FE2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01925">
              <w:rPr>
                <w:rFonts w:ascii="Times New Roman" w:hAnsi="Times New Roman" w:cs="Times New Roman"/>
                <w:sz w:val="21"/>
                <w:szCs w:val="21"/>
              </w:rPr>
              <w:t xml:space="preserve">Первые торги в форме </w:t>
            </w:r>
            <w:r w:rsidR="00CC0F48" w:rsidRPr="00F01925">
              <w:rPr>
                <w:rFonts w:ascii="Times New Roman" w:hAnsi="Times New Roman" w:cs="Times New Roman"/>
                <w:sz w:val="21"/>
                <w:szCs w:val="21"/>
              </w:rPr>
              <w:t xml:space="preserve">электронного </w:t>
            </w:r>
            <w:r w:rsidRPr="00F01925">
              <w:rPr>
                <w:rFonts w:ascii="Times New Roman" w:hAnsi="Times New Roman" w:cs="Times New Roman"/>
                <w:sz w:val="21"/>
                <w:szCs w:val="21"/>
              </w:rPr>
              <w:t xml:space="preserve">аукциона </w:t>
            </w:r>
            <w:r w:rsidRPr="00F0192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с понижением начальной цены</w:t>
            </w:r>
            <w:r w:rsidRPr="00F01925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</w:t>
            </w:r>
            <w:r w:rsidRPr="00F01925">
              <w:rPr>
                <w:rFonts w:ascii="Times New Roman" w:eastAsia="Calibri" w:hAnsi="Times New Roman" w:cs="Times New Roman"/>
                <w:sz w:val="21"/>
                <w:szCs w:val="21"/>
                <w:u w:val="single"/>
              </w:rPr>
              <w:t>в отношении лотов с №</w:t>
            </w:r>
            <w:r w:rsidR="00482D85" w:rsidRPr="00F01925">
              <w:rPr>
                <w:rFonts w:ascii="Times New Roman" w:eastAsia="Calibri" w:hAnsi="Times New Roman" w:cs="Times New Roman"/>
                <w:sz w:val="21"/>
                <w:szCs w:val="21"/>
                <w:u w:val="single"/>
                <w:lang w:val="ru-RU"/>
              </w:rPr>
              <w:t>4</w:t>
            </w:r>
            <w:r w:rsidR="00911A71" w:rsidRPr="00F01925">
              <w:rPr>
                <w:rFonts w:ascii="Times New Roman" w:eastAsia="Calibri" w:hAnsi="Times New Roman" w:cs="Times New Roman"/>
                <w:sz w:val="21"/>
                <w:szCs w:val="21"/>
                <w:u w:val="single"/>
                <w:lang w:val="ru-RU"/>
              </w:rPr>
              <w:t>1</w:t>
            </w:r>
            <w:r w:rsidRPr="00F01925">
              <w:rPr>
                <w:rFonts w:ascii="Times New Roman" w:eastAsia="Calibri" w:hAnsi="Times New Roman" w:cs="Times New Roman"/>
                <w:sz w:val="21"/>
                <w:szCs w:val="21"/>
                <w:u w:val="single"/>
              </w:rPr>
              <w:t xml:space="preserve"> по №</w:t>
            </w:r>
            <w:r w:rsidR="00911A71" w:rsidRPr="00F01925">
              <w:rPr>
                <w:rFonts w:ascii="Times New Roman" w:eastAsia="Calibri" w:hAnsi="Times New Roman" w:cs="Times New Roman"/>
                <w:sz w:val="21"/>
                <w:szCs w:val="21"/>
                <w:u w:val="single"/>
                <w:lang w:val="ru-RU"/>
              </w:rPr>
              <w:t>8</w:t>
            </w:r>
            <w:r w:rsidR="00CB1B10" w:rsidRPr="00F01925">
              <w:rPr>
                <w:rFonts w:ascii="Times New Roman" w:eastAsia="Calibri" w:hAnsi="Times New Roman" w:cs="Times New Roman"/>
                <w:sz w:val="21"/>
                <w:szCs w:val="21"/>
                <w:u w:val="single"/>
                <w:lang w:val="ru-RU"/>
              </w:rPr>
              <w:t>4</w:t>
            </w:r>
            <w:r w:rsidRPr="00F01925">
              <w:rPr>
                <w:rFonts w:ascii="Times New Roman" w:eastAsia="Calibri" w:hAnsi="Times New Roman" w:cs="Times New Roman"/>
                <w:sz w:val="21"/>
                <w:szCs w:val="21"/>
                <w:u w:val="single"/>
              </w:rPr>
              <w:t>)</w:t>
            </w:r>
            <w:r w:rsidRPr="00F0192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F01925">
              <w:rPr>
                <w:rFonts w:ascii="Times New Roman" w:hAnsi="Times New Roman" w:cs="Times New Roman"/>
                <w:sz w:val="21"/>
                <w:szCs w:val="21"/>
              </w:rPr>
              <w:t xml:space="preserve">будут проводиться </w:t>
            </w:r>
            <w:r w:rsidR="00911A71" w:rsidRPr="00F01925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01</w:t>
            </w:r>
            <w:r w:rsidRPr="00F0192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911A71" w:rsidRPr="00F01925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дека</w:t>
            </w:r>
            <w:r w:rsidR="00A45FD1" w:rsidRPr="00F01925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бря</w:t>
            </w:r>
            <w:r w:rsidRPr="00F0192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2023 года </w:t>
            </w:r>
            <w:r w:rsidRPr="00F01925">
              <w:rPr>
                <w:rFonts w:ascii="Times New Roman" w:hAnsi="Times New Roman" w:cs="Times New Roman"/>
                <w:b/>
                <w:sz w:val="21"/>
                <w:szCs w:val="21"/>
              </w:rPr>
              <w:t>(пятница).</w:t>
            </w:r>
          </w:p>
          <w:p w14:paraId="05AA7A8D" w14:textId="0CEB62F4" w:rsidR="00FE2C0A" w:rsidRPr="00F01925" w:rsidRDefault="00FE2C0A" w:rsidP="00FE2C0A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F0192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 xml:space="preserve">Торги проводятся </w:t>
            </w:r>
            <w:r w:rsidRPr="00F0192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на электронной торговой площадке "Аукцион 24", расположенной по адресу: </w:t>
            </w:r>
            <w:hyperlink r:id="rId6" w:history="1">
              <w:r w:rsidRPr="00F01925">
                <w:rPr>
                  <w:rFonts w:ascii="Times New Roman" w:hAnsi="Times New Roman" w:cs="Times New Roman"/>
                  <w:b/>
                  <w:color w:val="0000FF"/>
                  <w:sz w:val="21"/>
                  <w:szCs w:val="21"/>
                  <w:u w:val="single"/>
                </w:rPr>
                <w:t>https://auction24.by</w:t>
              </w:r>
            </w:hyperlink>
            <w:r w:rsidRPr="00F01925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Pr="00F0192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F0192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и длятся один день с 09:00 до 16:00 часов.</w:t>
            </w:r>
          </w:p>
        </w:tc>
      </w:tr>
      <w:bookmarkEnd w:id="0"/>
      <w:tr w:rsidR="00D61EF1" w:rsidRPr="00F01925" w14:paraId="13DD6F04" w14:textId="77777777" w:rsidTr="0033004A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7F3694" w14:textId="77777777" w:rsidR="002C3546" w:rsidRPr="00F01925" w:rsidRDefault="002C3546" w:rsidP="00FE2C0A">
            <w:pPr>
              <w:keepNext/>
              <w:spacing w:after="0" w:line="240" w:lineRule="auto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F01925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Сведения о предмете торгов, начальная (минимальная) цена: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5DADB3" w14:textId="061BAA67" w:rsidR="002C3546" w:rsidRPr="00F01925" w:rsidRDefault="002852C5" w:rsidP="00FE2C0A">
            <w:pPr>
              <w:keepNext/>
              <w:tabs>
                <w:tab w:val="left" w:pos="322"/>
              </w:tabs>
              <w:spacing w:after="0" w:line="240" w:lineRule="auto"/>
              <w:jc w:val="both"/>
              <w:outlineLvl w:val="1"/>
              <w:rPr>
                <w:rFonts w:ascii="Times New Roman" w:eastAsia="Calibri Light" w:hAnsi="Times New Roman" w:cs="Times New Roman"/>
                <w:b/>
                <w:sz w:val="21"/>
                <w:szCs w:val="21"/>
              </w:rPr>
            </w:pPr>
            <w:r w:rsidRPr="00F01925">
              <w:rPr>
                <w:rFonts w:ascii="Times New Roman" w:hAnsi="Times New Roman" w:cs="Times New Roman"/>
                <w:sz w:val="21"/>
                <w:szCs w:val="21"/>
              </w:rPr>
              <w:t xml:space="preserve">Всего сформировано </w:t>
            </w:r>
            <w:r w:rsidR="004246DF" w:rsidRPr="00F0192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44</w:t>
            </w:r>
            <w:r w:rsidRPr="00F01925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4246DF" w:rsidRPr="00F0192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сорок</w:t>
            </w:r>
            <w:r w:rsidR="003652B2" w:rsidRPr="00F0192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AA5A4D" w:rsidRPr="00F0192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четыре</w:t>
            </w:r>
            <w:r w:rsidRPr="00F01925">
              <w:rPr>
                <w:rFonts w:ascii="Times New Roman" w:hAnsi="Times New Roman" w:cs="Times New Roman"/>
                <w:sz w:val="21"/>
                <w:szCs w:val="21"/>
              </w:rPr>
              <w:t>) неделимых лот</w:t>
            </w:r>
            <w:r w:rsidR="00AA5A4D" w:rsidRPr="00F01925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</w:t>
            </w:r>
            <w:r w:rsidR="000C7A3E" w:rsidRPr="00F01925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F01925">
              <w:rPr>
                <w:rFonts w:ascii="Times New Roman" w:eastAsia="Calibri Light" w:hAnsi="Times New Roman" w:cs="Times New Roman"/>
                <w:sz w:val="21"/>
                <w:szCs w:val="21"/>
              </w:rPr>
              <w:t>Начальные и минимальные цены указаны без учета НДС.</w:t>
            </w:r>
            <w:r w:rsidRPr="00F01925">
              <w:rPr>
                <w:rFonts w:ascii="Times New Roman" w:eastAsia="Calibri Light" w:hAnsi="Times New Roman" w:cs="Times New Roman"/>
                <w:b/>
                <w:sz w:val="21"/>
                <w:szCs w:val="21"/>
              </w:rPr>
              <w:t xml:space="preserve"> Продавец освобожден от уплаты НДС на основании п. 2.30.2 ст. 115 Налогового кодекса Республики Беларусь.</w:t>
            </w:r>
          </w:p>
        </w:tc>
      </w:tr>
      <w:tr w:rsidR="00D61EF1" w:rsidRPr="00F01925" w14:paraId="708C382D" w14:textId="77777777" w:rsidTr="00312833">
        <w:tc>
          <w:tcPr>
            <w:tcW w:w="11341" w:type="dxa"/>
            <w:gridSpan w:val="2"/>
            <w:shd w:val="clear" w:color="auto" w:fill="auto"/>
            <w:vAlign w:val="center"/>
          </w:tcPr>
          <w:tbl>
            <w:tblPr>
              <w:tblW w:w="11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5"/>
              <w:gridCol w:w="5954"/>
              <w:gridCol w:w="1276"/>
              <w:gridCol w:w="1275"/>
              <w:gridCol w:w="1113"/>
              <w:gridCol w:w="995"/>
            </w:tblGrid>
            <w:tr w:rsidR="00D61EF1" w:rsidRPr="00F01925" w14:paraId="66BEA511" w14:textId="77777777" w:rsidTr="00DA7FF7">
              <w:trPr>
                <w:trHeight w:val="662"/>
              </w:trPr>
              <w:tc>
                <w:tcPr>
                  <w:tcW w:w="6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F8AEC4" w14:textId="787364E6" w:rsidR="00115CB5" w:rsidRPr="00F01925" w:rsidRDefault="00115CB5" w:rsidP="00FE2C0A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 xml:space="preserve"> № </w:t>
                  </w:r>
                  <w:r w:rsidR="0004460E" w:rsidRPr="00F01925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п/п</w:t>
                  </w:r>
                </w:p>
              </w:tc>
              <w:tc>
                <w:tcPr>
                  <w:tcW w:w="595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556587" w14:textId="77777777" w:rsidR="00115CB5" w:rsidRPr="00F01925" w:rsidRDefault="00115CB5" w:rsidP="00FE2C0A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24BB18" w14:textId="7EA67648" w:rsidR="00115CB5" w:rsidRPr="00F01925" w:rsidRDefault="00115CB5" w:rsidP="00FE2C0A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Начальная цена,</w:t>
                  </w:r>
                  <w:r w:rsidR="00F136E3" w:rsidRPr="00F01925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 xml:space="preserve"> </w:t>
                  </w:r>
                  <w:r w:rsidRPr="00F01925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рублей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2A5366" w14:textId="25FF52E8" w:rsidR="00115CB5" w:rsidRPr="00F01925" w:rsidRDefault="00115CB5" w:rsidP="004246DF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Минималь</w:t>
                  </w:r>
                  <w:r w:rsidR="00620886" w:rsidRPr="00F01925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-</w:t>
                  </w:r>
                  <w:r w:rsidRPr="00F01925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ная цена</w:t>
                  </w:r>
                  <w:r w:rsidR="00620886" w:rsidRPr="00F01925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, р</w:t>
                  </w:r>
                  <w:r w:rsidR="004246DF" w:rsidRPr="00F01925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ублей</w:t>
                  </w:r>
                </w:p>
              </w:tc>
              <w:tc>
                <w:tcPr>
                  <w:tcW w:w="111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CE3511" w14:textId="77777777" w:rsidR="00115CB5" w:rsidRPr="00F01925" w:rsidRDefault="00115CB5" w:rsidP="00FE2C0A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Размер задатка 10%, руб.</w:t>
                  </w:r>
                </w:p>
              </w:tc>
              <w:tc>
                <w:tcPr>
                  <w:tcW w:w="99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9D68BD0" w14:textId="77777777" w:rsidR="00115CB5" w:rsidRPr="00F01925" w:rsidRDefault="00115CB5" w:rsidP="00FE2C0A">
                  <w:pPr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  <w:t>Шаг торгов 5%, руб.</w:t>
                  </w:r>
                </w:p>
              </w:tc>
            </w:tr>
            <w:tr w:rsidR="00266D34" w:rsidRPr="00F01925" w14:paraId="6673D465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268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168345" w14:textId="2E7252C6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B6CFC7" w14:textId="1EC55FC8" w:rsidR="00266D34" w:rsidRPr="00F01925" w:rsidRDefault="00266D34" w:rsidP="00266D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Здание столярки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 xml:space="preserve">, 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инв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.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№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8/3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 xml:space="preserve"> с оборудованием и прочим имуществом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, расположенное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 xml:space="preserve"> по адресу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 Витебский р-н, аг.Тулово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, ул. Техническая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*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4DB35F" w14:textId="603ACFDB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15 734,81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E7388E" w14:textId="0E704007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12 587,85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715F6D" w14:textId="103C64E5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1 573,48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66A924" w14:textId="55ED63F3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787,00  </w:t>
                  </w:r>
                </w:p>
              </w:tc>
            </w:tr>
            <w:tr w:rsidR="00266D34" w:rsidRPr="00F01925" w14:paraId="07459E2C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1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AE4443" w14:textId="5453D97F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7D799B" w14:textId="3317B5D8" w:rsidR="00266D34" w:rsidRPr="00F01925" w:rsidRDefault="00266D34" w:rsidP="00266D34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Площадка с асфальтобетонным покрытием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 xml:space="preserve">, 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инв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.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№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175-2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 xml:space="preserve"> с забором и воротами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расположенная 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по адресу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 Витебский р-н, аг.Тулово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,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ул. Техническая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AF2326" w14:textId="2FD7B567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27 828,06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43BC0" w14:textId="719D9294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22 262,45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D51183" w14:textId="6681B042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2 782,81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0DA37C" w14:textId="63467708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1 392,00  </w:t>
                  </w:r>
                </w:p>
              </w:tc>
            </w:tr>
            <w:tr w:rsidR="00266D34" w:rsidRPr="00F01925" w14:paraId="334B0C62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1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B126E2" w14:textId="3908BA86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2D674C" w14:textId="6EB92C97" w:rsidR="00266D34" w:rsidRPr="00F01925" w:rsidRDefault="00266D34" w:rsidP="00266D34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Здание семяочистительного пункта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,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инв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. №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 xml:space="preserve"> с оборудованием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расположенное 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по адресу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 Витебский р-н, аг.Тулово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,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ул. Техническая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E0951E" w14:textId="03343786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37 965,00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C576D0" w14:textId="23381B3D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30 372,00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6BFE61" w14:textId="5F50E4CD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3 796,50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0A8988" w14:textId="4B648091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1 899,00  </w:t>
                  </w:r>
                </w:p>
              </w:tc>
            </w:tr>
            <w:tr w:rsidR="00266D34" w:rsidRPr="00F01925" w14:paraId="6A96111D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1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26ED9B" w14:textId="5583A36C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7643A1" w14:textId="7060D568" w:rsidR="00266D34" w:rsidRPr="00F01925" w:rsidRDefault="00266D34" w:rsidP="00266D34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Здание зерносклада, инв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.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№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40, расположенное 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по адресу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 Витебский р-н, аг.Тулово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,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ул. Техническая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0D35AE" w14:textId="6C965A97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9 800,00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D124E8" w14:textId="6BA68298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7 840,00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1CA2C" w14:textId="1DB78DFE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980,00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35D76B" w14:textId="005DF79B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490,00  </w:t>
                  </w:r>
                </w:p>
              </w:tc>
            </w:tr>
            <w:tr w:rsidR="00266D34" w:rsidRPr="00F01925" w14:paraId="5B94886E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1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B36185" w14:textId="3710CEA4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125AD" w14:textId="231EF8D6" w:rsidR="00266D34" w:rsidRPr="00F01925" w:rsidRDefault="00266D34" w:rsidP="00266D34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Здание склада, инв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.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№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62, расположенное 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по адресу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 Витебский р-н, аг.Тулово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,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ул. Техническая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FF2913" w14:textId="2581910F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9 300,00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D7A5D5" w14:textId="37904717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7 440,00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018D62" w14:textId="15077248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930,00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99BA80" w14:textId="40DDDDCB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465,00  </w:t>
                  </w:r>
                </w:p>
              </w:tc>
            </w:tr>
            <w:tr w:rsidR="00266D34" w:rsidRPr="00F01925" w14:paraId="296DC171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1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42CC2F" w14:textId="5AEEFFC4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A01A50" w14:textId="62AD7D31" w:rsidR="00266D34" w:rsidRPr="00F01925" w:rsidRDefault="00266D34" w:rsidP="00266D34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Здание склада, инв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.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№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16, расположенное 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по адресу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 Витебский р-н, аг.Тулово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,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ул. Техническая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1E56FC" w14:textId="74689534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8 900,00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FBFF47" w14:textId="76C7442E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7 120,00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D18D8" w14:textId="00353868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890,00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2EC5F8" w14:textId="0391A0E0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445,00  </w:t>
                  </w:r>
                </w:p>
              </w:tc>
            </w:tr>
            <w:tr w:rsidR="00266D34" w:rsidRPr="00F01925" w14:paraId="7829326E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1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A2D9C0" w14:textId="5B64AE62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888273" w14:textId="2124A408" w:rsidR="00266D34" w:rsidRPr="00F01925" w:rsidRDefault="00266D34" w:rsidP="00266D34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Здание склада, инв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.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№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 xml:space="preserve"> с оборудованием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расположенное 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по адресу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: Витебский р-н, аг.Тулово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,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ул. Техническая</w:t>
                  </w: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015E9A" w14:textId="4BB38AEF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16 034,82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971847" w14:textId="012957EA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12 827,86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8B4FEF" w14:textId="61E44334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1 603,48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864C47" w14:textId="090C5690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802,00  </w:t>
                  </w:r>
                </w:p>
              </w:tc>
            </w:tr>
            <w:tr w:rsidR="00266D34" w:rsidRPr="00F01925" w14:paraId="1144318C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1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982633" w14:textId="772A335A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en-US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FE2182" w14:textId="67A4511C" w:rsidR="00266D34" w:rsidRPr="00376431" w:rsidRDefault="00266D34" w:rsidP="00266D34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Зерносклад с навесом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 xml:space="preserve"> 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инв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.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№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>31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 xml:space="preserve"> и оборудованием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, расположенное 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по адресу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>: Витебский р-н, аг.Тулово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,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ул. Техническая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584DCC" w14:textId="2A9588A7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13 569,53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AD4F38" w14:textId="69255685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10 855,62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C4F574" w14:textId="61560727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1 356,95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094260" w14:textId="6BB2BAEF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679,00  </w:t>
                  </w:r>
                </w:p>
              </w:tc>
            </w:tr>
            <w:tr w:rsidR="00266D34" w:rsidRPr="00F01925" w14:paraId="3D39FEDC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1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D8514" w14:textId="25EB6CB8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571319" w14:textId="6B081989" w:rsidR="00266D34" w:rsidRPr="00376431" w:rsidRDefault="00266D34" w:rsidP="00266D34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Здание зернохранилища, инв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.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№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>33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 xml:space="preserve"> с оборудованием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, расположенное 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по адресу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>: Витебский р-н, аг.Тулово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,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>ул. Техническая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84A72F" w14:textId="609F9B2D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29 708,76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0E9D1A" w14:textId="21C83110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23 767,01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DBEEC" w14:textId="64BFF06F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2 970,88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821A5B" w14:textId="0192EB05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1 486,00  </w:t>
                  </w:r>
                </w:p>
              </w:tc>
            </w:tr>
            <w:tr w:rsidR="00266D34" w:rsidRPr="00F01925" w14:paraId="0AB64FA3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1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F303AD" w14:textId="1E785585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E1082C" w14:textId="3D109982" w:rsidR="00266D34" w:rsidRPr="00376431" w:rsidRDefault="00266D34" w:rsidP="00266D34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Трактор Беларус-82.1, инв. №0016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 xml:space="preserve"> (без постановки на учет)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03516F" w14:textId="36057A1F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5 067,00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57D3CF" w14:textId="0F746D3F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4 053,60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6586C9" w14:textId="360022D1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506,70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F0BE04" w14:textId="78256A90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254,00  </w:t>
                  </w:r>
                </w:p>
              </w:tc>
            </w:tr>
            <w:tr w:rsidR="00266D34" w:rsidRPr="00F01925" w14:paraId="1B111E35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1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19CBD4" w14:textId="7EC53948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AD2C8D" w14:textId="5F71A802" w:rsidR="00266D34" w:rsidRPr="00376431" w:rsidRDefault="00266D34" w:rsidP="00266D34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Трактор Беларус-82.1, инв. №96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 xml:space="preserve"> (без постановки на учет)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930153" w14:textId="0385310E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3 259,00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A6C0C4" w14:textId="26D619A6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2 607,20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3E0389" w14:textId="639BFB17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325,90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1A5A8F" w14:textId="1FA7419B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163,00  </w:t>
                  </w:r>
                </w:p>
              </w:tc>
            </w:tr>
            <w:tr w:rsidR="00266D34" w:rsidRPr="00F01925" w14:paraId="094109C3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1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C08D46" w14:textId="256D60F6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F8B535" w14:textId="3ABD2539" w:rsidR="00266D34" w:rsidRPr="00376431" w:rsidRDefault="00266D34" w:rsidP="00266D34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Трактор Беларус-82.1, инв. №97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 xml:space="preserve"> (без постановки на учет)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4C98FB" w14:textId="47FE4CD5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5 433,00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95B026" w14:textId="41545C47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4 346,40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9368E9" w14:textId="036FE0E5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543,30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2C9AF2" w14:textId="208FB460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272,00  </w:t>
                  </w:r>
                </w:p>
              </w:tc>
            </w:tr>
            <w:tr w:rsidR="00266D34" w:rsidRPr="00F01925" w14:paraId="04BCFD65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1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03B22" w14:textId="1DCFB7CB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895128" w14:textId="4C263BBE" w:rsidR="00266D34" w:rsidRPr="00376431" w:rsidRDefault="00266D34" w:rsidP="00266D34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Трактор Беларус-82.1, инв. №410032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 xml:space="preserve"> (без постановки на учет)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FB4226" w14:textId="17487F6F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6 964,00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2584BF" w14:textId="26DC7818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5 571,20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625E2A" w14:textId="5E5DA492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696,40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C355BC" w14:textId="7026C6C2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349,00  </w:t>
                  </w:r>
                </w:p>
              </w:tc>
            </w:tr>
            <w:tr w:rsidR="00266D34" w:rsidRPr="00F01925" w14:paraId="64B61A51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1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46D77B" w14:textId="2E48AED3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C52FFA" w14:textId="5B313AF9" w:rsidR="00266D34" w:rsidRPr="00376431" w:rsidRDefault="00266D34" w:rsidP="00266D34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Трактор Беларус-1221В, инв. №2032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 xml:space="preserve"> (без постановки на учет)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CE3653" w14:textId="5FDAE53B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5 659,00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070A4F" w14:textId="2DB78448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4 527,20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2351CA" w14:textId="37323AAF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565,90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058B18" w14:textId="1F1CF795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283,00  </w:t>
                  </w:r>
                </w:p>
              </w:tc>
            </w:tr>
            <w:tr w:rsidR="00266D34" w:rsidRPr="00F01925" w14:paraId="48B43F0F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5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70FE25" w14:textId="64563830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D2BA57" w14:textId="790CA478" w:rsidR="00266D34" w:rsidRPr="00376431" w:rsidRDefault="00266D34" w:rsidP="00266D34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Машина для внесения твердых органических удобрений ПРТ-7А, инв. №450067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4380D5" w14:textId="6460FB43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1 746,00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B25480" w14:textId="5143F1CB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1 396,80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60ACA2" w14:textId="73658794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174,60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CB9F8A" w14:textId="46AC7BB1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88,00  </w:t>
                  </w:r>
                </w:p>
              </w:tc>
            </w:tr>
            <w:tr w:rsidR="00266D34" w:rsidRPr="00F01925" w14:paraId="32A0C40F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5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E3F8B1" w14:textId="23645CF3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C87AC3" w14:textId="3880DD2E" w:rsidR="00266D34" w:rsidRPr="00376431" w:rsidRDefault="00266D34" w:rsidP="00266D34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Прицеп УПТС-15, инв. №450079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 xml:space="preserve"> (без постановки на учет)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1A6A3A" w14:textId="098ABC8A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4 606,00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69EF51" w14:textId="2C81149D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3 684,80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0EAB66" w14:textId="758570CE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460,60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D25201" w14:textId="690F92EE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231,00  </w:t>
                  </w:r>
                </w:p>
              </w:tc>
            </w:tr>
            <w:tr w:rsidR="00266D34" w:rsidRPr="00F01925" w14:paraId="18BEDA62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5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6483E9" w14:textId="4C973C52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25489A" w14:textId="273CCAB8" w:rsidR="00266D34" w:rsidRPr="00376431" w:rsidRDefault="00266D34" w:rsidP="00266D34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Полуприцеп ПС-45, инв. №450103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5F164F" w14:textId="17AF1F01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2 214,00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7B0CA" w14:textId="05074AF8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1 771,20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75F1ED" w14:textId="57E35510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221,40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CEE1F3" w14:textId="1CDD68E9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111,00  </w:t>
                  </w:r>
                </w:p>
              </w:tc>
            </w:tr>
            <w:tr w:rsidR="00266D34" w:rsidRPr="00F01925" w14:paraId="1C979DD4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5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CC906E" w14:textId="3A4F5E82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CDB9F4" w14:textId="59A1DBF5" w:rsidR="00266D34" w:rsidRPr="00376431" w:rsidRDefault="00266D34" w:rsidP="00266D34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Полуприцеп ПС-45, инв. №6/9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63B85B" w14:textId="5C41E0D3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2 214,00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A4587E" w14:textId="6AB734BF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1 771,20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E3C705" w14:textId="788CF2B4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221,40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56DE37" w14:textId="454DDAFA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111,00  </w:t>
                  </w:r>
                </w:p>
              </w:tc>
            </w:tr>
            <w:tr w:rsidR="00266D34" w:rsidRPr="00F01925" w14:paraId="6B12CE34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5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8E8A2E" w14:textId="45624A01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en-US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580172" w14:textId="3ED08C53" w:rsidR="00266D34" w:rsidRPr="00376431" w:rsidRDefault="00266D34" w:rsidP="00266D34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Автомобиль GAZ SAZ-3507, инв. №2/18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 xml:space="preserve"> (без постановки на учет)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3C3A45" w14:textId="498E84A6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1 223,00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944A53" w14:textId="7CC4D8C9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978,40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F42327" w14:textId="296381DE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122,30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F55034" w14:textId="7CC171B0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62,00  </w:t>
                  </w:r>
                </w:p>
              </w:tc>
            </w:tr>
            <w:tr w:rsidR="00266D34" w:rsidRPr="00F01925" w14:paraId="2D0B62AA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5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7D8FB6" w14:textId="1B73CF65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FF0579" w14:textId="4540297E" w:rsidR="00266D34" w:rsidRPr="00376431" w:rsidRDefault="00266D34" w:rsidP="00266D34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Камнесборщик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81A9F5" w14:textId="045DE2E5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3 852,00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61DBEB" w14:textId="5070CDB2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3 081,60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3E9DE3" w14:textId="073BE163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385,20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3BED4D" w14:textId="60CFB3C7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193,00  </w:t>
                  </w:r>
                </w:p>
              </w:tc>
            </w:tr>
            <w:tr w:rsidR="00266D34" w:rsidRPr="00F01925" w14:paraId="57B73FFB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5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E3DB5F" w14:textId="183B1FB0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637B3E" w14:textId="002977AD" w:rsidR="00266D34" w:rsidRPr="00376431" w:rsidRDefault="00266D34" w:rsidP="00266D34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Борона, инв. №002М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7BC80C" w14:textId="51ED5196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579,00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B65BFD" w14:textId="3D013EBB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463,20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F3B466" w14:textId="4ED6F4BA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57,90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5CB5CD" w14:textId="3685CED3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29,00  </w:t>
                  </w:r>
                </w:p>
              </w:tc>
            </w:tr>
            <w:tr w:rsidR="00266D34" w:rsidRPr="00F01925" w14:paraId="70E36CCE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65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E571A" w14:textId="13EA611D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004EE6" w14:textId="3B08884A" w:rsidR="00266D34" w:rsidRPr="00376431" w:rsidRDefault="00266D34" w:rsidP="00266D34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Борона, инв. №001М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DF87D9" w14:textId="2B9176AD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579,00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6B75CF" w14:textId="1998B43D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463,20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936835" w14:textId="2B8EDC91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57,90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118336" w14:textId="5F2A9EB6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29,00  </w:t>
                  </w:r>
                </w:p>
              </w:tc>
            </w:tr>
            <w:tr w:rsidR="00266D34" w:rsidRPr="00F01925" w14:paraId="222F89BD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402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1170F7" w14:textId="02901671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277170" w14:textId="6EC0108F" w:rsidR="00266D34" w:rsidRPr="00376431" w:rsidRDefault="00266D34" w:rsidP="00266D34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Автомобиль ГАЗ 52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 xml:space="preserve"> (без постановки на учет)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378C47" w14:textId="588278D2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1 179,00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0D2C90" w14:textId="53379D55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943,20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736B50" w14:textId="638AAFD0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117,90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E8B9DF" w14:textId="7EE534E3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59,00  </w:t>
                  </w:r>
                </w:p>
              </w:tc>
            </w:tr>
            <w:tr w:rsidR="00266D34" w:rsidRPr="00F01925" w14:paraId="3CB10FE1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76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C3D674" w14:textId="25874CCB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06DBDC" w14:textId="149B5B9B" w:rsidR="00266D34" w:rsidRPr="00376431" w:rsidRDefault="00266D34" w:rsidP="00266D34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2D57D7" w14:textId="6A67E2BD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15 655,00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8FD9E7" w14:textId="49A9D7BD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12 524,00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A74412" w14:textId="1EEB9939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1 565,50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EB0F27" w14:textId="1B40E46E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783,00  </w:t>
                  </w:r>
                </w:p>
              </w:tc>
            </w:tr>
            <w:tr w:rsidR="00266D34" w:rsidRPr="00F01925" w14:paraId="5E13549F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76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BAFF5E" w14:textId="70037C1E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E3AC63" w14:textId="104D8B2E" w:rsidR="00266D34" w:rsidRPr="00376431" w:rsidRDefault="00266D34" w:rsidP="00266D34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Полуприцеп ПР-6, инв. №450061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5939E5" w14:textId="76B02CFD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3 167,00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0EB744" w14:textId="380552EF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2 533,60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99AAEF" w14:textId="777C5D68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316,70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3F6506" w14:textId="352C4386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159,00  </w:t>
                  </w:r>
                </w:p>
              </w:tc>
            </w:tr>
            <w:tr w:rsidR="00266D34" w:rsidRPr="00F01925" w14:paraId="40B3FBF6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76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A22F81" w14:textId="0E9A63B8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05363D" w14:textId="1B601CD2" w:rsidR="00266D34" w:rsidRPr="00376431" w:rsidRDefault="00266D34" w:rsidP="00266D34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Полуприцеп ПР-6, инв. №0436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FE9BD9" w14:textId="1F3A825F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4 750,00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ADBDEF" w14:textId="4985D4EF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3 800,00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5C3518" w14:textId="356B6D9B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475,00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6DA732" w14:textId="40BA527C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238,00  </w:t>
                  </w:r>
                </w:p>
              </w:tc>
            </w:tr>
            <w:tr w:rsidR="00266D34" w:rsidRPr="00F01925" w14:paraId="4F603CB7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76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D5DB31" w14:textId="425365A0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46C3F0" w14:textId="5F3B5190" w:rsidR="00266D34" w:rsidRPr="00376431" w:rsidRDefault="00266D34" w:rsidP="00266D34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Машина для внесения минеральных удобрений МТТ-4У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D79F90" w14:textId="2B875C3E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5 605,00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1114D4" w14:textId="6976781E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4 484,00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58E7BA" w14:textId="63177D95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560,50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BE94D2" w14:textId="2DAE3A8E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281,00  </w:t>
                  </w:r>
                </w:p>
              </w:tc>
            </w:tr>
            <w:tr w:rsidR="00266D34" w:rsidRPr="00F01925" w14:paraId="5DAF0C82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76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061F0F" w14:textId="6EADAC60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E24F7A" w14:textId="6C4AFFB7" w:rsidR="00266D34" w:rsidRPr="00376431" w:rsidRDefault="00266D34" w:rsidP="00266D34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Тележка для перевозки жатки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 xml:space="preserve"> №1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0FCAAB" w14:textId="7A8EBE84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803,00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DEE9AC" w14:textId="51980385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642,40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B7465E" w14:textId="1A35D92E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80,30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139103" w14:textId="48019C91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41,00  </w:t>
                  </w:r>
                </w:p>
              </w:tc>
            </w:tr>
            <w:tr w:rsidR="00266D34" w:rsidRPr="00F01925" w14:paraId="54A06499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76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7FD110" w14:textId="73F097E8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8413A1" w14:textId="07E55390" w:rsidR="00266D34" w:rsidRPr="00376431" w:rsidRDefault="00266D34" w:rsidP="00266D34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Тележка для перевозки жатки</w:t>
                  </w: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  <w:lang w:val="ru-RU"/>
                    </w:rPr>
                    <w:t xml:space="preserve"> №2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F1BF89" w14:textId="31162804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803,00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4DBF83" w14:textId="5B5F5D1D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642,40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B8EF24" w14:textId="15C5E18B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80,30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BAF6F2" w14:textId="38A73C24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41,00  </w:t>
                  </w:r>
                </w:p>
              </w:tc>
            </w:tr>
            <w:tr w:rsidR="00266D34" w:rsidRPr="00F01925" w14:paraId="5D6BFDC7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76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4034C0" w14:textId="639142C1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346432" w14:textId="5EE2204D" w:rsidR="00266D34" w:rsidRPr="00376431" w:rsidRDefault="00266D34" w:rsidP="00266D34">
                  <w:pPr>
                    <w:tabs>
                      <w:tab w:val="left" w:pos="453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Полуприцеп-цистерна МЖТ, инв. №2019/1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49FB6" w14:textId="2B1CE7E1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3 149,00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A0093F" w14:textId="0920E317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2 519,20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8F80BD" w14:textId="01C4B507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314,90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4ABE1B" w14:textId="59B917DF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158,00  </w:t>
                  </w:r>
                </w:p>
              </w:tc>
            </w:tr>
            <w:tr w:rsidR="00266D34" w:rsidRPr="00F01925" w14:paraId="2F54336A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76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F3B1AF" w14:textId="57F227D3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F439C0" w14:textId="6332B0BE" w:rsidR="00266D34" w:rsidRPr="00376431" w:rsidRDefault="00266D34" w:rsidP="00266D34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Полуприцеп-цистерна МЖТ, инв. №46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5856EA" w14:textId="698E9C73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1 475,00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0B1284" w14:textId="2519A73E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1 180,00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D2450B" w14:textId="1EAE5060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147,50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AF90D7" w14:textId="1D399627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74,00  </w:t>
                  </w:r>
                </w:p>
              </w:tc>
            </w:tr>
            <w:tr w:rsidR="00266D34" w:rsidRPr="00F01925" w14:paraId="2C46441E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76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891D2B" w14:textId="03DD099A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30D4C2" w14:textId="3A9A4423" w:rsidR="00266D34" w:rsidRPr="00376431" w:rsidRDefault="00266D34" w:rsidP="00266D34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37643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Полуприцеп-цистерна МЖТ, инв. №б/н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5F0405" w14:textId="7E5C8DA4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6 998,00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2A233B" w14:textId="62F61699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5 598,40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969287" w14:textId="755AEBBD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699,80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804E3D" w14:textId="14C5EA98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350,00  </w:t>
                  </w:r>
                </w:p>
              </w:tc>
            </w:tr>
            <w:tr w:rsidR="00266D34" w:rsidRPr="00F01925" w14:paraId="06A5DDB6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76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AFF117" w14:textId="34227091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C0D00D" w14:textId="447B4B0B" w:rsidR="00266D34" w:rsidRPr="00F01925" w:rsidRDefault="00266D34" w:rsidP="00266D34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Жатка для зерновых культур ЖЗК-6-1 инв. №690 с тележкой для перевозки жатки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FA749E" w14:textId="4616EC7B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13 644,00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588879" w14:textId="141B3AE4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10 915,20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7850D7" w14:textId="31EE17AD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1 364,40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C21B80" w14:textId="40A36F70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683,00  </w:t>
                  </w:r>
                </w:p>
              </w:tc>
            </w:tr>
            <w:tr w:rsidR="00266D34" w:rsidRPr="00F01925" w14:paraId="1CFF6B36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76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374B49" w14:textId="00743AE5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5003E3" w14:textId="539AEA64" w:rsidR="00266D34" w:rsidRPr="00F01925" w:rsidRDefault="00266D34" w:rsidP="00266D34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Жатка для зерновых культур инв. №1506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B20989" w14:textId="208F0FB1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12 841,00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24A02A" w14:textId="18823ACE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10 272,80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214B77" w14:textId="59843D09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1 284,10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58F6C4" w14:textId="132AE541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643,00  </w:t>
                  </w:r>
                </w:p>
              </w:tc>
            </w:tr>
            <w:tr w:rsidR="00266D34" w:rsidRPr="00F01925" w14:paraId="5CE24FD8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76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BF39EE" w14:textId="63850B36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1E4344" w14:textId="31884213" w:rsidR="00266D34" w:rsidRPr="00F01925" w:rsidRDefault="00266D34" w:rsidP="00266D34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Жатка для грубостебельных культур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075F72" w14:textId="2E6230A2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2 327,00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E566CB" w14:textId="1C5F4F14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1 861,60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A52D12" w14:textId="7AD5EB3E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232,70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BEF5A2" w14:textId="5CD57A55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117,00  </w:t>
                  </w:r>
                </w:p>
              </w:tc>
            </w:tr>
            <w:tr w:rsidR="00266D34" w:rsidRPr="00F01925" w14:paraId="481A5E1F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76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590232" w14:textId="1F6EE823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B5F4EE" w14:textId="7F3E03D9" w:rsidR="00266D34" w:rsidRPr="00F01925" w:rsidRDefault="00266D34" w:rsidP="00266D34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Тележка для перевозки скота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823436" w14:textId="3108BDB3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2 347,00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19EF15" w14:textId="5D3C8FFB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1 877,60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F5CF05" w14:textId="74539187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234,70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13DD37" w14:textId="466095C1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118,00  </w:t>
                  </w:r>
                </w:p>
              </w:tc>
            </w:tr>
            <w:tr w:rsidR="00266D34" w:rsidRPr="00F01925" w14:paraId="25F77653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76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3698D9" w14:textId="42D8875B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929E9D" w14:textId="2714EFD9" w:rsidR="00266D34" w:rsidRPr="00F01925" w:rsidRDefault="00266D34" w:rsidP="00266D34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Очиститель-накопитель прицепной, инв. №2018/3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DBC873" w14:textId="52B8B4FE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2 608,00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A5AE55" w14:textId="19148CD9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2 086,40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1DC274" w14:textId="199AA166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260,80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B9B23C" w14:textId="67EAAAE1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131,00  </w:t>
                  </w:r>
                </w:p>
              </w:tc>
            </w:tr>
            <w:tr w:rsidR="00266D34" w:rsidRPr="00F01925" w14:paraId="7E801D63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76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830F6B" w14:textId="701A744C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F3375D" w14:textId="2A4A92BD" w:rsidR="00266D34" w:rsidRPr="00F01925" w:rsidRDefault="00266D34" w:rsidP="00266D34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Очиститель-накопитель прицепной, инв. №2017/1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9FCD2A" w14:textId="2785FC96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2 608,00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8EB10E" w14:textId="04D4C406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2 086,40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2B360A" w14:textId="7E694308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260,80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C4C9D8" w14:textId="14129DE3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131,00  </w:t>
                  </w:r>
                </w:p>
              </w:tc>
            </w:tr>
            <w:tr w:rsidR="00266D34" w:rsidRPr="00F01925" w14:paraId="33CAD4A5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76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F44878" w14:textId="2800E0E2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8CCD7B" w14:textId="41BDAEAB" w:rsidR="00266D34" w:rsidRPr="00F01925" w:rsidRDefault="00266D34" w:rsidP="00266D34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Захват для рулонов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B3AFC4" w14:textId="2C892FD8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912,00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6AC201" w14:textId="12461869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729,60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A164FF" w14:textId="7DC01329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91,20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AC732A" w14:textId="10F5EB67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46,00  </w:t>
                  </w:r>
                </w:p>
              </w:tc>
            </w:tr>
            <w:tr w:rsidR="00266D34" w:rsidRPr="00F01925" w14:paraId="7FC6D586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76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4C953D" w14:textId="15F94608" w:rsidR="00266D34" w:rsidRPr="00F01925" w:rsidRDefault="00266D34" w:rsidP="00266D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05E9BA" w14:textId="2914D011" w:rsidR="00266D34" w:rsidRPr="00F01925" w:rsidRDefault="00266D34" w:rsidP="00266D34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Культиватор, инв. №4037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E450A0" w14:textId="019AE33D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3 720,00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F5CB9C" w14:textId="2DA850F4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2 976,00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91166F" w14:textId="7FA68969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372,00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167658" w14:textId="575E1079" w:rsidR="00266D34" w:rsidRPr="00F01925" w:rsidRDefault="00266D34" w:rsidP="00266D34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186,00  </w:t>
                  </w:r>
                </w:p>
              </w:tc>
            </w:tr>
            <w:tr w:rsidR="0014791E" w:rsidRPr="00F01925" w14:paraId="54300D65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76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92D455" w14:textId="0854F11F" w:rsidR="0014791E" w:rsidRPr="00F01925" w:rsidRDefault="00266D34" w:rsidP="0014791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41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E8BDB5" w14:textId="02446798" w:rsidR="0014791E" w:rsidRPr="00F01925" w:rsidRDefault="0014791E" w:rsidP="0014791E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Культиватор, инв. №450202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C2BA45" w14:textId="269C72A2" w:rsidR="0014791E" w:rsidRPr="00F01925" w:rsidRDefault="0014791E" w:rsidP="0014791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803,00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70CA07" w14:textId="1AACF8E6" w:rsidR="0014791E" w:rsidRPr="00F01925" w:rsidRDefault="0014791E" w:rsidP="0014791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642,40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0323AA" w14:textId="1931497F" w:rsidR="0014791E" w:rsidRPr="00F01925" w:rsidRDefault="0014791E" w:rsidP="0014791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80,30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7C28A5" w14:textId="0A86F535" w:rsidR="0014791E" w:rsidRPr="00F01925" w:rsidRDefault="0014791E" w:rsidP="0014791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41,00  </w:t>
                  </w:r>
                </w:p>
              </w:tc>
            </w:tr>
            <w:tr w:rsidR="0014791E" w:rsidRPr="00F01925" w14:paraId="3AB37BA7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76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7EB228" w14:textId="4FDD64FE" w:rsidR="0014791E" w:rsidRPr="00F01925" w:rsidRDefault="00266D34" w:rsidP="0014791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42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8599E5" w14:textId="5B2BD7BE" w:rsidR="0014791E" w:rsidRPr="00F01925" w:rsidRDefault="0014791E" w:rsidP="0014791E">
                  <w:pPr>
                    <w:tabs>
                      <w:tab w:val="left" w:pos="374"/>
                    </w:tabs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Опрыскиватель, инв. №4039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6DDF93" w14:textId="595C4A4B" w:rsidR="0014791E" w:rsidRPr="00F01925" w:rsidRDefault="0014791E" w:rsidP="0014791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808,00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26EE21" w14:textId="28795B94" w:rsidR="0014791E" w:rsidRPr="00F01925" w:rsidRDefault="0014791E" w:rsidP="0014791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646,40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8A5F1F" w14:textId="501B1524" w:rsidR="0014791E" w:rsidRPr="00F01925" w:rsidRDefault="0014791E" w:rsidP="0014791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80,80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70211E" w14:textId="322B7BE0" w:rsidR="0014791E" w:rsidRPr="00F01925" w:rsidRDefault="0014791E" w:rsidP="0014791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41,00  </w:t>
                  </w:r>
                </w:p>
              </w:tc>
            </w:tr>
            <w:tr w:rsidR="0014791E" w:rsidRPr="00F01925" w14:paraId="57E1104E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76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03756A" w14:textId="18F0ACCD" w:rsidR="0014791E" w:rsidRPr="00F01925" w:rsidRDefault="00266D34" w:rsidP="0014791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43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BC4A3C" w14:textId="7ACAE331" w:rsidR="0014791E" w:rsidRPr="00F01925" w:rsidRDefault="0014791E" w:rsidP="0014791E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Простые (обыкновенные) акции ОАО "Белагропромбанк" (выпуск 34/BY50001A2216) в кол-ве 3 617 шт.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78BAC3" w14:textId="0CAB009E" w:rsidR="0014791E" w:rsidRPr="00F01925" w:rsidRDefault="0014791E" w:rsidP="0014791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723,40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A191F2" w14:textId="6E538A7F" w:rsidR="0014791E" w:rsidRPr="00F01925" w:rsidRDefault="0014791E" w:rsidP="0014791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578,72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68D938" w14:textId="375B4E6E" w:rsidR="0014791E" w:rsidRPr="00F01925" w:rsidRDefault="0014791E" w:rsidP="0014791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72,34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61E6D3" w14:textId="21C0C1EA" w:rsidR="0014791E" w:rsidRPr="00F01925" w:rsidRDefault="0014791E" w:rsidP="0014791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37,00  </w:t>
                  </w:r>
                </w:p>
              </w:tc>
            </w:tr>
            <w:tr w:rsidR="0014791E" w:rsidRPr="00F01925" w14:paraId="17FCECAF" w14:textId="77777777" w:rsidTr="00F01925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376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7C85ED" w14:textId="47BAD648" w:rsidR="0014791E" w:rsidRPr="00F01925" w:rsidRDefault="00266D34" w:rsidP="0014791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 Light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val="ru-RU"/>
                    </w:rPr>
                    <w:t>44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2A9E87" w14:textId="04368434" w:rsidR="0014791E" w:rsidRPr="00F01925" w:rsidRDefault="0014791E" w:rsidP="0014791E">
                  <w:pPr>
                    <w:spacing w:after="0" w:line="240" w:lineRule="auto"/>
                    <w:jc w:val="both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Простые (обыкновенные) акции ОАО "Полоцкий молочный комбинат" (выпуск 1/BY22381С4767) в кол-ве 461 687 шт.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07B2E" w14:textId="114C8781" w:rsidR="0014791E" w:rsidRPr="00F01925" w:rsidRDefault="0014791E" w:rsidP="0014791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13 850,61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528141" w14:textId="760D83E3" w:rsidR="0014791E" w:rsidRPr="00F01925" w:rsidRDefault="0014791E" w:rsidP="0014791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11 080,49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3589E3" w14:textId="5D33F19F" w:rsidR="0014791E" w:rsidRPr="00F01925" w:rsidRDefault="0014791E" w:rsidP="0014791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bCs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1 385,06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F772D4" w14:textId="61911644" w:rsidR="0014791E" w:rsidRPr="00F01925" w:rsidRDefault="0014791E" w:rsidP="0014791E">
                  <w:pPr>
                    <w:spacing w:after="0" w:line="240" w:lineRule="auto"/>
                    <w:jc w:val="center"/>
                    <w:rPr>
                      <w:rFonts w:ascii="Times New Roman" w:eastAsia="Symbol" w:hAnsi="Times New Roman" w:cs="Times New Roman"/>
                      <w:sz w:val="21"/>
                      <w:szCs w:val="21"/>
                      <w:lang w:val="ru-RU" w:eastAsia="ru-RU"/>
                    </w:rPr>
                  </w:pPr>
                  <w:r w:rsidRPr="00F0192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693,00  </w:t>
                  </w:r>
                </w:p>
              </w:tc>
            </w:tr>
          </w:tbl>
          <w:p w14:paraId="4B4BD0C3" w14:textId="77777777" w:rsidR="007C32E4" w:rsidRPr="00F01925" w:rsidRDefault="007C32E4" w:rsidP="00FE2C0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ourier New" w:hAnsi="Times New Roman" w:cs="Times New Roman"/>
                <w:sz w:val="16"/>
                <w:szCs w:val="16"/>
                <w:lang w:eastAsia="ru-RU"/>
              </w:rPr>
            </w:pPr>
          </w:p>
          <w:p w14:paraId="7309925B" w14:textId="6359D73D" w:rsidR="00F029D4" w:rsidRPr="00F01925" w:rsidRDefault="00F029D4" w:rsidP="008A50A7">
            <w:pPr>
              <w:keepNext/>
              <w:spacing w:after="0" w:line="240" w:lineRule="auto"/>
              <w:ind w:firstLine="204"/>
              <w:jc w:val="both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F01925">
              <w:rPr>
                <w:rFonts w:ascii="Times New Roman" w:eastAsia="Symbol" w:hAnsi="Times New Roman" w:cs="Times New Roman"/>
                <w:sz w:val="21"/>
                <w:szCs w:val="21"/>
                <w:lang w:eastAsia="ru-RU"/>
              </w:rPr>
              <w:t xml:space="preserve">* - </w:t>
            </w:r>
            <w:r w:rsidR="00D7183D" w:rsidRPr="00F01925">
              <w:rPr>
                <w:rFonts w:ascii="Times New Roman" w:eastAsia="Symbol" w:hAnsi="Times New Roman" w:cs="Times New Roman"/>
                <w:sz w:val="21"/>
                <w:szCs w:val="21"/>
                <w:lang w:eastAsia="ru-RU"/>
              </w:rPr>
              <w:t xml:space="preserve">в соответствии с </w:t>
            </w:r>
            <w:r w:rsidR="00212617" w:rsidRPr="00F01925">
              <w:rPr>
                <w:rFonts w:ascii="Times New Roman" w:eastAsia="Symbol" w:hAnsi="Times New Roman" w:cs="Times New Roman"/>
                <w:sz w:val="21"/>
                <w:szCs w:val="21"/>
                <w:lang w:eastAsia="ru-RU"/>
              </w:rPr>
              <w:t xml:space="preserve">ч. 12 </w:t>
            </w:r>
            <w:r w:rsidR="007C6BF6" w:rsidRPr="00F01925">
              <w:rPr>
                <w:rFonts w:ascii="Times New Roman" w:eastAsia="Symbol" w:hAnsi="Times New Roman" w:cs="Times New Roman"/>
                <w:sz w:val="21"/>
                <w:szCs w:val="21"/>
                <w:lang w:eastAsia="ru-RU"/>
              </w:rPr>
              <w:t xml:space="preserve">подп. </w:t>
            </w:r>
            <w:r w:rsidR="007C6BF6" w:rsidRPr="00F01925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 xml:space="preserve">11.4 п. 11 Указа Президента Республики Беларусь от 04.07.2016 №253 "О мерах по финансовому оздоровлению сельскохозяйственных организаций" </w:t>
            </w:r>
            <w:r w:rsidR="00212617" w:rsidRPr="00F01925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в процедуре ликвидационного производства допускается продажа принадлежащих должнику капитальных строений (зданий, сооружений), изолированных помещений, машино-мест, незавершенных законсервированных капитальных строений без наличия документов, удостоверяющих их государственную регистрацию.</w:t>
            </w:r>
            <w:r w:rsidR="007034C0" w:rsidRPr="00F01925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r w:rsidR="00920260" w:rsidRPr="00F01925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Государственная регистрация создания указанных в ч. 12 настоящего подпункта капитальных строений и прав на них осуществляется по заявлению покупателя на основании договора купли-продажи, решения собрания или комитета кредиторов об одобрении порядка и сроков продажи соответствующего имущества, технических паспортов, составленных по заявлению покупателя, и передаточных актов. В отношении капитальных строений (зданий, сооружений) покупателем дополнительно представляется выписка из решения местного исполнительного и распорядительного органа о возможности использования таких строений (зданий, сооружений) по назначению в соответствии с единой классификацией назначения объектов недвижимого имущества.</w:t>
            </w:r>
          </w:p>
          <w:p w14:paraId="514098A8" w14:textId="77777777" w:rsidR="00F029D4" w:rsidRPr="00F01925" w:rsidRDefault="00F029D4" w:rsidP="008A50A7">
            <w:pPr>
              <w:tabs>
                <w:tab w:val="left" w:pos="460"/>
              </w:tabs>
              <w:spacing w:after="0" w:line="240" w:lineRule="auto"/>
              <w:ind w:firstLine="204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F01925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Предметы торгов (лоты) – имущество бывшее в употреблении, реализуется по его фактическому состоянию.</w:t>
            </w:r>
          </w:p>
          <w:p w14:paraId="362D3894" w14:textId="77777777" w:rsidR="00F029D4" w:rsidRPr="00F01925" w:rsidRDefault="00F029D4" w:rsidP="008A50A7">
            <w:pPr>
              <w:keepNext/>
              <w:tabs>
                <w:tab w:val="left" w:pos="460"/>
              </w:tabs>
              <w:spacing w:after="0" w:line="240" w:lineRule="auto"/>
              <w:ind w:firstLine="204"/>
              <w:jc w:val="both"/>
              <w:outlineLvl w:val="1"/>
              <w:rPr>
                <w:rFonts w:ascii="Times New Roman" w:eastAsia="Symbol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F01925">
              <w:rPr>
                <w:rFonts w:ascii="Times New Roman" w:eastAsia="Symbol" w:hAnsi="Times New Roman" w:cs="Times New Roman"/>
                <w:b/>
                <w:sz w:val="21"/>
                <w:szCs w:val="21"/>
                <w:lang w:val="ru-RU" w:eastAsia="ru-RU"/>
              </w:rPr>
              <w:t>Внимание! Перед покупкой предмета (предметов) торгов настоятельно рекомендуется провести их осмотр в целях уточнения характеристик и технического состояния.</w:t>
            </w:r>
          </w:p>
          <w:p w14:paraId="7FE04D8B" w14:textId="77777777" w:rsidR="00F029D4" w:rsidRPr="00F01925" w:rsidRDefault="00F029D4" w:rsidP="008A50A7">
            <w:pPr>
              <w:tabs>
                <w:tab w:val="left" w:pos="460"/>
              </w:tabs>
              <w:spacing w:after="0" w:line="240" w:lineRule="auto"/>
              <w:ind w:firstLine="204"/>
              <w:jc w:val="both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F01925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Стоимость каждого предмета торгов (лота) указана без учета его демонтажа и погрузки. Демонтаж и погрузка имущества осуществляется силами и за счет средств покупателя.</w:t>
            </w:r>
          </w:p>
          <w:p w14:paraId="5B0BCE26" w14:textId="77777777" w:rsidR="00F029D4" w:rsidRPr="00F01925" w:rsidRDefault="00F029D4" w:rsidP="008A50A7">
            <w:pPr>
              <w:widowControl w:val="0"/>
              <w:tabs>
                <w:tab w:val="left" w:pos="460"/>
              </w:tabs>
              <w:autoSpaceDE w:val="0"/>
              <w:autoSpaceDN w:val="0"/>
              <w:spacing w:after="0" w:line="240" w:lineRule="auto"/>
              <w:ind w:firstLine="204"/>
              <w:jc w:val="both"/>
              <w:rPr>
                <w:rFonts w:ascii="Times New Roman" w:eastAsia="Symbol" w:hAnsi="Times New Roman" w:cs="Times New Roman"/>
                <w:bCs/>
                <w:sz w:val="21"/>
                <w:szCs w:val="21"/>
                <w:lang w:val="ru-RU" w:eastAsia="ru-RU"/>
              </w:rPr>
            </w:pPr>
            <w:r w:rsidRPr="00F01925">
              <w:rPr>
                <w:rFonts w:ascii="Times New Roman" w:eastAsia="Symbol" w:hAnsi="Times New Roman" w:cs="Times New Roman"/>
                <w:bCs/>
                <w:sz w:val="21"/>
                <w:szCs w:val="21"/>
                <w:lang w:val="ru-RU" w:eastAsia="ru-RU"/>
              </w:rPr>
              <w:t>Имеющиеся обременения в отношении имущества: нет.</w:t>
            </w:r>
          </w:p>
          <w:p w14:paraId="6EF05CFF" w14:textId="42FD287D" w:rsidR="00F029D4" w:rsidRPr="00F01925" w:rsidRDefault="00F029D4" w:rsidP="008A50A7">
            <w:pPr>
              <w:keepNext/>
              <w:tabs>
                <w:tab w:val="left" w:pos="460"/>
              </w:tabs>
              <w:spacing w:after="0" w:line="240" w:lineRule="auto"/>
              <w:ind w:firstLine="204"/>
              <w:jc w:val="both"/>
              <w:outlineLvl w:val="1"/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</w:pPr>
            <w:r w:rsidRPr="00F01925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 xml:space="preserve">Осмотреть имущество, расположенное по адресу: </w:t>
            </w:r>
            <w:r w:rsidR="00CB164A" w:rsidRPr="00F01925">
              <w:rPr>
                <w:rFonts w:ascii="Times New Roman" w:eastAsia="Symbol" w:hAnsi="Times New Roman" w:cs="Times New Roman"/>
                <w:b/>
                <w:bCs/>
                <w:sz w:val="21"/>
                <w:szCs w:val="21"/>
                <w:shd w:val="clear" w:color="auto" w:fill="FFFFFF"/>
                <w:lang w:val="ru-RU" w:eastAsia="ru-RU"/>
              </w:rPr>
              <w:t>Витебский р-н, аг.Тулово, ул. Техническая, 15</w:t>
            </w:r>
            <w:r w:rsidRPr="00F01925">
              <w:rPr>
                <w:rFonts w:ascii="Times New Roman" w:eastAsia="Symbol" w:hAnsi="Times New Roman" w:cs="Times New Roman"/>
                <w:sz w:val="21"/>
                <w:szCs w:val="21"/>
                <w:lang w:val="ru-RU" w:eastAsia="ru-RU"/>
              </w:rPr>
              <w:t>, можно в любое время по предварительной договоренности с организатором торгов, продавцом (собственником имущества).</w:t>
            </w:r>
          </w:p>
          <w:p w14:paraId="162C90A2" w14:textId="77777777" w:rsidR="00F029D4" w:rsidRPr="00F01925" w:rsidRDefault="00F029D4" w:rsidP="008A50A7">
            <w:pPr>
              <w:keepNext/>
              <w:tabs>
                <w:tab w:val="left" w:pos="460"/>
              </w:tabs>
              <w:spacing w:after="0" w:line="240" w:lineRule="auto"/>
              <w:ind w:firstLine="204"/>
              <w:jc w:val="both"/>
              <w:outlineLvl w:val="1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F01925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  <w:t>Шаг аукциона и порядок проведении торгов:</w:t>
            </w:r>
            <w:r w:rsidRPr="00F01925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 xml:space="preserve"> Шаг аукциона устанавливается в размере </w:t>
            </w:r>
            <w:r w:rsidRPr="00F01925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  <w:t>5 (пять) процентов</w:t>
            </w:r>
            <w:r w:rsidRPr="00F01925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 xml:space="preserve"> от начальной цены (стоимости) каждого лота с округлением в большую сторону до целого числа и не изменяется в течение всего аукциона.</w:t>
            </w:r>
          </w:p>
          <w:p w14:paraId="46B56334" w14:textId="77777777" w:rsidR="00F029D4" w:rsidRPr="00F01925" w:rsidRDefault="00F029D4" w:rsidP="008A50A7">
            <w:pPr>
              <w:keepNext/>
              <w:tabs>
                <w:tab w:val="left" w:pos="460"/>
              </w:tabs>
              <w:spacing w:after="0" w:line="240" w:lineRule="auto"/>
              <w:ind w:firstLine="204"/>
              <w:jc w:val="both"/>
              <w:outlineLvl w:val="1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F01925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Торги проводятся при наличии не менее двух допущенных к участию в них участников. Победителем торгов признается лицо, предложившее наибольшую цену за предмет торгов (лот). Результаты торгов оформляются протоколом.</w:t>
            </w:r>
          </w:p>
          <w:p w14:paraId="37AB9F41" w14:textId="77777777" w:rsidR="00F029D4" w:rsidRPr="00F01925" w:rsidRDefault="00F029D4" w:rsidP="008A50A7">
            <w:pPr>
              <w:keepNext/>
              <w:tabs>
                <w:tab w:val="left" w:pos="460"/>
              </w:tabs>
              <w:spacing w:after="0" w:line="240" w:lineRule="auto"/>
              <w:ind w:firstLine="204"/>
              <w:jc w:val="both"/>
              <w:outlineLvl w:val="1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F01925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Если заявка на участие в торгах подана только одним участником, торги признаются несостоявшимися.</w:t>
            </w:r>
          </w:p>
          <w:p w14:paraId="4E094087" w14:textId="77777777" w:rsidR="00F029D4" w:rsidRPr="00F01925" w:rsidRDefault="00F029D4" w:rsidP="008A50A7">
            <w:pPr>
              <w:keepNext/>
              <w:tabs>
                <w:tab w:val="left" w:pos="460"/>
              </w:tabs>
              <w:spacing w:after="0" w:line="240" w:lineRule="auto"/>
              <w:ind w:firstLine="204"/>
              <w:jc w:val="both"/>
              <w:outlineLvl w:val="1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F01925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В случае признания торгов несостоявшимися предмет аукциона (лот) может быть продан единственному участнику, подавшему заявление на участие в торгах (претенденту на покупку), при его согласии, по начальной цене, увеличенной на пять процентов.</w:t>
            </w:r>
          </w:p>
          <w:p w14:paraId="53FD528F" w14:textId="77777777" w:rsidR="00F029D4" w:rsidRPr="00F01925" w:rsidRDefault="00F029D4" w:rsidP="008A50A7">
            <w:pPr>
              <w:keepNext/>
              <w:tabs>
                <w:tab w:val="left" w:pos="460"/>
              </w:tabs>
              <w:spacing w:after="0" w:line="240" w:lineRule="auto"/>
              <w:ind w:firstLine="204"/>
              <w:jc w:val="both"/>
              <w:outlineLvl w:val="1"/>
              <w:rPr>
                <w:rFonts w:ascii="Times New Roman" w:eastAsia="11,5" w:hAnsi="Times New Roman" w:cs="Times New Roman"/>
                <w:sz w:val="21"/>
                <w:szCs w:val="21"/>
                <w:lang w:val="ru-RU" w:eastAsia="ru-RU"/>
              </w:rPr>
            </w:pPr>
            <w:r w:rsidRPr="00F01925">
              <w:rPr>
                <w:rFonts w:ascii="Times New Roman" w:eastAsia="11,5" w:hAnsi="Times New Roman" w:cs="Times New Roman"/>
                <w:sz w:val="21"/>
                <w:szCs w:val="21"/>
                <w:lang w:val="ru-RU" w:eastAsia="ru-RU"/>
              </w:rPr>
              <w:t xml:space="preserve">Если в течение срока проведения электронных торгов (в период с 09:00 до 16:00 часов) только один участник посетил аукционный зал из двух или более участников (зарегистрированных и допущенных к торгам по конкретному лоту), то предмет аукциона (лот) продается данному участнику при его согласии по начальной цене, увеличенной на пять процентов, </w:t>
            </w:r>
            <w:r w:rsidRPr="00F01925">
              <w:rPr>
                <w:rFonts w:ascii="Times New Roman" w:eastAsia="11,5" w:hAnsi="Times New Roman" w:cs="Times New Roman"/>
                <w:sz w:val="21"/>
                <w:szCs w:val="21"/>
                <w:lang w:val="ru-RU" w:eastAsia="ru-RU"/>
              </w:rPr>
              <w:lastRenderedPageBreak/>
              <w:t xml:space="preserve">в соответствии </w:t>
            </w:r>
            <w:r w:rsidRPr="00F01925">
              <w:rPr>
                <w:rFonts w:ascii="Times New Roman" w:eastAsia="Courier New" w:hAnsi="Times New Roman" w:cs="Times New Roman"/>
                <w:bCs/>
                <w:sz w:val="21"/>
                <w:szCs w:val="21"/>
                <w:lang w:val="ru-RU" w:eastAsia="ru-RU"/>
              </w:rPr>
              <w:t xml:space="preserve">с частью тридцать первой статьи 127 Закона </w:t>
            </w:r>
            <w:r w:rsidRPr="00F01925">
              <w:rPr>
                <w:rFonts w:ascii="Times New Roman" w:eastAsia="11,5" w:hAnsi="Times New Roman" w:cs="Times New Roman"/>
                <w:sz w:val="21"/>
                <w:szCs w:val="21"/>
                <w:lang w:val="ru-RU" w:eastAsia="ru-RU"/>
              </w:rPr>
              <w:t>Республики Беларусь "Об экономической несостоятельности (банкротстве)".</w:t>
            </w:r>
          </w:p>
          <w:p w14:paraId="385517C9" w14:textId="78A47C61" w:rsidR="00F029D4" w:rsidRPr="00F01925" w:rsidRDefault="00F029D4" w:rsidP="008A50A7">
            <w:pPr>
              <w:keepNext/>
              <w:tabs>
                <w:tab w:val="left" w:pos="460"/>
              </w:tabs>
              <w:spacing w:after="0" w:line="240" w:lineRule="auto"/>
              <w:ind w:firstLine="204"/>
              <w:jc w:val="both"/>
              <w:outlineLvl w:val="1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F01925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Победитель или единственный участник (претендент на покупку) возмещает: расходы по оплате вознаграждения (аукционного сбора) согласно прейскуранту, размещенному на сайте оператора ЭТП (</w:t>
            </w:r>
            <w:hyperlink r:id="rId7" w:history="1">
              <w:r w:rsidRPr="00F01925">
                <w:rPr>
                  <w:rFonts w:ascii="Times New Roman" w:eastAsia="Courier New" w:hAnsi="Times New Roman" w:cs="Times New Roman"/>
                  <w:color w:val="0000FF"/>
                  <w:sz w:val="21"/>
                  <w:szCs w:val="21"/>
                  <w:u w:val="single"/>
                  <w:lang w:val="ru-RU" w:eastAsia="ru-RU"/>
                </w:rPr>
                <w:t>https://auction24.by</w:t>
              </w:r>
            </w:hyperlink>
            <w:r w:rsidRPr="00F01925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), фактические затраты за публикацию объявлений о проведении торгов по каждому лоту в отдельности, а также возмещает расходы по независимой оценке предмета торгов, организатору торгов (оператору ЭТП) в течение 5 (пяти) календарных дней с даты проведения торгов.</w:t>
            </w:r>
          </w:p>
          <w:p w14:paraId="337E39B6" w14:textId="77777777" w:rsidR="00F029D4" w:rsidRPr="00F01925" w:rsidRDefault="00F029D4" w:rsidP="008A50A7">
            <w:pPr>
              <w:widowControl w:val="0"/>
              <w:tabs>
                <w:tab w:val="left" w:pos="460"/>
              </w:tabs>
              <w:autoSpaceDE w:val="0"/>
              <w:autoSpaceDN w:val="0"/>
              <w:spacing w:after="0" w:line="240" w:lineRule="auto"/>
              <w:ind w:firstLine="204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F01925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Результаты торгов аннулируются в случае отказа или уклонения победителя торгов (претендент на покупку) от:</w:t>
            </w:r>
          </w:p>
          <w:p w14:paraId="0C78BDBB" w14:textId="77777777" w:rsidR="00F029D4" w:rsidRPr="00F01925" w:rsidRDefault="00F029D4" w:rsidP="008A50A7">
            <w:pPr>
              <w:widowControl w:val="0"/>
              <w:tabs>
                <w:tab w:val="left" w:pos="460"/>
              </w:tabs>
              <w:autoSpaceDE w:val="0"/>
              <w:autoSpaceDN w:val="0"/>
              <w:spacing w:after="0" w:line="240" w:lineRule="auto"/>
              <w:ind w:firstLine="204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F01925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- подписания договора купли-продажи в установленные сроки;</w:t>
            </w:r>
          </w:p>
          <w:p w14:paraId="0F1374C5" w14:textId="77777777" w:rsidR="00F029D4" w:rsidRPr="00376431" w:rsidRDefault="00F029D4" w:rsidP="008A50A7">
            <w:pPr>
              <w:tabs>
                <w:tab w:val="left" w:pos="460"/>
              </w:tabs>
              <w:spacing w:after="0" w:line="240" w:lineRule="auto"/>
              <w:ind w:firstLine="204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F01925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 xml:space="preserve">- возмещения вознаграждения (аукционного сбора), а также всех затрат, связанных с организацией и </w:t>
            </w:r>
            <w:r w:rsidRPr="00376431">
              <w:rPr>
                <w:rFonts w:ascii="Times New Roman" w:eastAsia="Calibri" w:hAnsi="Times New Roman" w:cs="Times New Roman"/>
                <w:sz w:val="21"/>
                <w:szCs w:val="21"/>
                <w:lang w:val="ru-RU"/>
              </w:rPr>
              <w:t>проведением торгов организатору торгов (оператору ЭТП).</w:t>
            </w:r>
          </w:p>
          <w:p w14:paraId="78736821" w14:textId="34518264" w:rsidR="00F029D4" w:rsidRPr="00376431" w:rsidRDefault="00F029D4" w:rsidP="008A50A7">
            <w:pPr>
              <w:keepNext/>
              <w:tabs>
                <w:tab w:val="left" w:pos="460"/>
              </w:tabs>
              <w:spacing w:after="0" w:line="240" w:lineRule="auto"/>
              <w:ind w:firstLine="204"/>
              <w:jc w:val="both"/>
              <w:outlineLvl w:val="1"/>
              <w:rPr>
                <w:rFonts w:ascii="Times New Roman" w:eastAsia="Courier New" w:hAnsi="Times New Roman" w:cs="Times New Roman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76431">
              <w:rPr>
                <w:rFonts w:ascii="Times New Roman" w:eastAsia="Courier New" w:hAnsi="Times New Roman" w:cs="Times New Roman"/>
                <w:sz w:val="21"/>
                <w:szCs w:val="21"/>
                <w:shd w:val="clear" w:color="auto" w:fill="FFFFFF"/>
                <w:lang w:val="ru-RU" w:eastAsia="ru-RU"/>
              </w:rPr>
              <w:t>Договор купли-продажи заключается с победителем торгов (претендентом на покупку) в течени</w:t>
            </w:r>
            <w:r w:rsidR="002E32A7" w:rsidRPr="00376431">
              <w:rPr>
                <w:rFonts w:ascii="Times New Roman" w:eastAsia="Courier New" w:hAnsi="Times New Roman" w:cs="Times New Roman"/>
                <w:sz w:val="21"/>
                <w:szCs w:val="21"/>
                <w:shd w:val="clear" w:color="auto" w:fill="FFFFFF"/>
                <w:lang w:val="ru-RU" w:eastAsia="ru-RU"/>
              </w:rPr>
              <w:t>е</w:t>
            </w:r>
            <w:r w:rsidRPr="00376431">
              <w:rPr>
                <w:rFonts w:ascii="Times New Roman" w:eastAsia="Courier New" w:hAnsi="Times New Roman" w:cs="Times New Roman"/>
                <w:sz w:val="21"/>
                <w:szCs w:val="21"/>
                <w:shd w:val="clear" w:color="auto" w:fill="FFFFFF"/>
                <w:lang w:val="ru-RU" w:eastAsia="ru-RU"/>
              </w:rPr>
              <w:t xml:space="preserve"> </w:t>
            </w:r>
            <w:r w:rsidR="00E47658" w:rsidRPr="0037643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shd w:val="clear" w:color="auto" w:fill="FFFFFF"/>
                <w:lang w:val="ru-RU" w:eastAsia="ru-RU"/>
              </w:rPr>
              <w:t>1</w:t>
            </w:r>
            <w:r w:rsidR="001B7B95" w:rsidRPr="0037643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shd w:val="clear" w:color="auto" w:fill="FFFFFF"/>
                <w:lang w:val="ru-RU" w:eastAsia="ru-RU"/>
              </w:rPr>
              <w:t>5</w:t>
            </w:r>
            <w:r w:rsidRPr="0037643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shd w:val="clear" w:color="auto" w:fill="FFFFFF"/>
                <w:lang w:val="ru-RU" w:eastAsia="ru-RU"/>
              </w:rPr>
              <w:t xml:space="preserve"> (</w:t>
            </w:r>
            <w:r w:rsidR="001B7B95" w:rsidRPr="0037643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shd w:val="clear" w:color="auto" w:fill="FFFFFF"/>
                <w:lang w:val="ru-RU" w:eastAsia="ru-RU"/>
              </w:rPr>
              <w:t>пятнадцати</w:t>
            </w:r>
            <w:r w:rsidRPr="0037643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shd w:val="clear" w:color="auto" w:fill="FFFFFF"/>
                <w:lang w:val="ru-RU" w:eastAsia="ru-RU"/>
              </w:rPr>
              <w:t>)</w:t>
            </w:r>
            <w:r w:rsidRPr="00376431">
              <w:rPr>
                <w:rFonts w:ascii="Times New Roman" w:eastAsia="Courier New" w:hAnsi="Times New Roman" w:cs="Times New Roman"/>
                <w:sz w:val="21"/>
                <w:szCs w:val="21"/>
                <w:shd w:val="clear" w:color="auto" w:fill="FFFFFF"/>
                <w:lang w:val="ru-RU" w:eastAsia="ru-RU"/>
              </w:rPr>
              <w:t xml:space="preserve"> календарных дней с даты проведения торгов. Победитель торгов (претендент на покупку) в течение </w:t>
            </w:r>
            <w:r w:rsidR="001B7B95" w:rsidRPr="0037643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shd w:val="clear" w:color="auto" w:fill="FFFFFF"/>
                <w:lang w:val="ru-RU" w:eastAsia="ru-RU"/>
              </w:rPr>
              <w:t>3</w:t>
            </w:r>
            <w:r w:rsidRPr="0037643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shd w:val="clear" w:color="auto" w:fill="FFFFFF"/>
                <w:lang w:val="ru-RU" w:eastAsia="ru-RU"/>
              </w:rPr>
              <w:t>0 (</w:t>
            </w:r>
            <w:r w:rsidR="001B7B95" w:rsidRPr="0037643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shd w:val="clear" w:color="auto" w:fill="FFFFFF"/>
                <w:lang w:val="ru-RU" w:eastAsia="ru-RU"/>
              </w:rPr>
              <w:t>тридцати</w:t>
            </w:r>
            <w:r w:rsidRPr="00376431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shd w:val="clear" w:color="auto" w:fill="FFFFFF"/>
                <w:lang w:val="ru-RU" w:eastAsia="ru-RU"/>
              </w:rPr>
              <w:t>)</w:t>
            </w:r>
            <w:r w:rsidRPr="00376431">
              <w:rPr>
                <w:rFonts w:ascii="Times New Roman" w:eastAsia="Courier New" w:hAnsi="Times New Roman" w:cs="Times New Roman"/>
                <w:sz w:val="21"/>
                <w:szCs w:val="21"/>
                <w:shd w:val="clear" w:color="auto" w:fill="FFFFFF"/>
                <w:lang w:val="ru-RU" w:eastAsia="ru-RU"/>
              </w:rPr>
              <w:t xml:space="preserve"> календарных дней с даты проведения торгов оплачивает цену </w:t>
            </w:r>
            <w:r w:rsidRPr="00376431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предмета торгов (лота)</w:t>
            </w:r>
            <w:r w:rsidRPr="00376431">
              <w:rPr>
                <w:rFonts w:ascii="Times New Roman" w:eastAsia="Courier New" w:hAnsi="Times New Roman" w:cs="Times New Roman"/>
                <w:sz w:val="21"/>
                <w:szCs w:val="21"/>
                <w:shd w:val="clear" w:color="auto" w:fill="FFFFFF"/>
                <w:lang w:val="ru-RU" w:eastAsia="ru-RU"/>
              </w:rPr>
              <w:t xml:space="preserve"> за минусом суммы внесенного задатка. </w:t>
            </w:r>
            <w:r w:rsidRPr="00376431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Изменение данных сроков возможно по письменному согласованию с собственником предмета торгов.</w:t>
            </w:r>
          </w:p>
          <w:p w14:paraId="6D53C2A3" w14:textId="6C9F8C43" w:rsidR="00F029D4" w:rsidRPr="00F01925" w:rsidRDefault="00F029D4" w:rsidP="003D0E6F">
            <w:pPr>
              <w:keepNext/>
              <w:tabs>
                <w:tab w:val="left" w:pos="460"/>
              </w:tabs>
              <w:spacing w:after="0" w:line="240" w:lineRule="auto"/>
              <w:ind w:firstLine="204"/>
              <w:jc w:val="both"/>
              <w:outlineLvl w:val="1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F01925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Участникам, не признанным победителями либо отказавшимся от участия в торгах, задаток возвращается в течение 5 (пяти) рабочих дней с даты проведения торгов</w:t>
            </w:r>
            <w:r w:rsidRPr="00F01925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.</w:t>
            </w:r>
          </w:p>
          <w:p w14:paraId="415EE804" w14:textId="77777777" w:rsidR="00F029D4" w:rsidRPr="00F01925" w:rsidRDefault="00F029D4" w:rsidP="008A50A7">
            <w:pPr>
              <w:tabs>
                <w:tab w:val="left" w:pos="460"/>
              </w:tabs>
              <w:spacing w:after="0" w:line="240" w:lineRule="auto"/>
              <w:ind w:firstLine="204"/>
              <w:jc w:val="both"/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</w:pPr>
            <w:r w:rsidRPr="00F01925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Размер задатка для участия в торгах: </w:t>
            </w:r>
            <w:r w:rsidRPr="00F01925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 xml:space="preserve">Задаток в сумме 10% от начальной цены (стоимости) предмета торгов (лота) перечисляется до подачи заявления на расчетный счет организатора торгов (оператора ЭТП) </w:t>
            </w:r>
            <w:r w:rsidRPr="00F01925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  <w:t>BY38 PJCB 3012 2044 9910 0000 0933 в ОАО "Приорбанк" г.Минск, БИК PJCBBY2X, УНП 391861948.</w:t>
            </w:r>
          </w:p>
          <w:p w14:paraId="060E0CA5" w14:textId="231B9F30" w:rsidR="00FE2C0A" w:rsidRPr="00F01925" w:rsidRDefault="00F029D4" w:rsidP="003D0E6F">
            <w:pPr>
              <w:keepNext/>
              <w:tabs>
                <w:tab w:val="left" w:pos="460"/>
              </w:tabs>
              <w:spacing w:after="0" w:line="240" w:lineRule="auto"/>
              <w:ind w:firstLine="204"/>
              <w:jc w:val="both"/>
              <w:outlineLvl w:val="1"/>
              <w:rPr>
                <w:rFonts w:ascii="Times New Roman" w:eastAsia="Courier New" w:hAnsi="Times New Roman" w:cs="Times New Roman"/>
                <w:b/>
                <w:bCs/>
                <w:color w:val="333333"/>
                <w:sz w:val="21"/>
                <w:szCs w:val="21"/>
                <w:lang w:val="ru-RU" w:eastAsia="ru-RU"/>
              </w:rPr>
            </w:pPr>
            <w:r w:rsidRPr="00F01925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  <w:t>Сроки и место приема заявлений для участия в торгах и прилагаемых к ним документов:</w:t>
            </w:r>
            <w:r w:rsidRPr="00F01925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 xml:space="preserve"> Заявления на участие в электронных торгах, платежный документ о перечислении задатка с отметкой банка, копии свидетельства о государственной регистрации, учредительных документов, а также документов, подтверждающих полномочия участника торгов (доверенности), направляются по эл. почте</w:t>
            </w:r>
            <w:hyperlink r:id="rId8" w:history="1">
              <w:r w:rsidR="00FE2C0A" w:rsidRPr="00F01925">
                <w:rPr>
                  <w:rFonts w:ascii="Times New Roman" w:eastAsia="Courier New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val="ru-RU" w:eastAsia="ru-RU"/>
                </w:rPr>
                <w:t>info@auction24.by</w:t>
              </w:r>
            </w:hyperlink>
            <w:r w:rsidR="003D0E6F" w:rsidRPr="00F01925">
              <w:rPr>
                <w:rFonts w:ascii="Times New Roman" w:eastAsia="Courier New" w:hAnsi="Times New Roman" w:cs="Times New Roman"/>
                <w:b/>
                <w:bCs/>
                <w:color w:val="333333"/>
                <w:sz w:val="21"/>
                <w:szCs w:val="21"/>
                <w:lang w:val="ru-RU" w:eastAsia="ru-RU"/>
              </w:rPr>
              <w:t xml:space="preserve">, </w:t>
            </w:r>
            <w:r w:rsidR="00FE2C0A" w:rsidRPr="00F01925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начиная с 08:00 </w:t>
            </w:r>
            <w:r w:rsidR="00303599" w:rsidRPr="00F01925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  <w:t>30.10</w:t>
            </w:r>
            <w:r w:rsidR="00FE2C0A" w:rsidRPr="00F01925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.2023 и заканчивая в срок не позднее </w:t>
            </w:r>
            <w:r w:rsidR="00303599" w:rsidRPr="00F01925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  <w:t>29.11</w:t>
            </w:r>
            <w:r w:rsidR="00FE2C0A" w:rsidRPr="00F01925">
              <w:rPr>
                <w:rFonts w:ascii="Times New Roman" w:eastAsia="Courier New" w:hAnsi="Times New Roman" w:cs="Times New Roman"/>
                <w:b/>
                <w:bCs/>
                <w:sz w:val="21"/>
                <w:szCs w:val="21"/>
                <w:lang w:val="ru-RU" w:eastAsia="ru-RU"/>
              </w:rPr>
              <w:t>.2023 до 17:00</w:t>
            </w:r>
            <w:r w:rsidR="00FE2C0A" w:rsidRPr="00F01925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.</w:t>
            </w:r>
            <w:r w:rsidRPr="00F01925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</w:p>
          <w:p w14:paraId="70F7C495" w14:textId="24AFC465" w:rsidR="00F029D4" w:rsidRPr="00F01925" w:rsidRDefault="00F029D4" w:rsidP="008A50A7">
            <w:pPr>
              <w:keepNext/>
              <w:tabs>
                <w:tab w:val="left" w:pos="460"/>
              </w:tabs>
              <w:spacing w:after="0" w:line="240" w:lineRule="auto"/>
              <w:ind w:firstLine="204"/>
              <w:jc w:val="both"/>
              <w:outlineLvl w:val="1"/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</w:pPr>
            <w:r w:rsidRPr="00F01925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Дополнительно для участия в электронных торгах на </w:t>
            </w:r>
            <w:r w:rsidRPr="00F01925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 xml:space="preserve">ЭТП "Аукцион </w:t>
            </w:r>
            <w:r w:rsidRPr="00F01925">
              <w:rPr>
                <w:rFonts w:ascii="Times New Roman" w:eastAsia="Courier New" w:hAnsi="Times New Roman" w:cs="Times New Roman"/>
                <w:bCs/>
                <w:sz w:val="21"/>
                <w:szCs w:val="21"/>
                <w:lang w:val="ru-RU" w:eastAsia="ru-RU"/>
              </w:rPr>
              <w:t>24"</w:t>
            </w:r>
            <w:r w:rsidRPr="00F01925">
              <w:rPr>
                <w:rFonts w:ascii="Times New Roman" w:eastAsia="Courier New" w:hAnsi="Times New Roman" w:cs="Times New Roman"/>
                <w:b/>
                <w:sz w:val="21"/>
                <w:szCs w:val="21"/>
                <w:lang w:val="ru-RU" w:eastAsia="ru-RU"/>
              </w:rPr>
              <w:t xml:space="preserve"> </w:t>
            </w:r>
            <w:r w:rsidRPr="00F01925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необходимо пройти регистрацию в качестве участника электронных торгов и подать заявку в электронном виде.</w:t>
            </w:r>
          </w:p>
          <w:p w14:paraId="0BAD445B" w14:textId="77777777" w:rsidR="00F029D4" w:rsidRPr="00F01925" w:rsidRDefault="00F029D4" w:rsidP="008A50A7">
            <w:p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</w:pPr>
            <w:r w:rsidRPr="00F01925">
              <w:rPr>
                <w:rFonts w:ascii="Times New Roman" w:eastAsia="Courier New" w:hAnsi="Times New Roman" w:cs="Times New Roman"/>
                <w:sz w:val="21"/>
                <w:szCs w:val="21"/>
                <w:lang w:val="ru-RU" w:eastAsia="ru-RU"/>
              </w:rPr>
              <w:t>Организатор торгов и (или) продавец вправе отказаться от проведения торгов в срок не менее чем за пять календарных дней до даты их проведения, проинформировав в письменной форме участников торгов, подавших заявление на участие в торгах, об отказе от проведения торгов.</w:t>
            </w:r>
          </w:p>
          <w:p w14:paraId="11241507" w14:textId="77777777" w:rsidR="00F029D4" w:rsidRPr="00F01925" w:rsidRDefault="00F029D4" w:rsidP="008A50A7">
            <w:pPr>
              <w:tabs>
                <w:tab w:val="left" w:pos="460"/>
              </w:tabs>
              <w:spacing w:after="0" w:line="240" w:lineRule="auto"/>
              <w:ind w:firstLine="204"/>
              <w:jc w:val="both"/>
              <w:rPr>
                <w:rFonts w:ascii="Times New Roman" w:eastAsia="Courier New" w:hAnsi="Times New Roman" w:cs="Times New Roman"/>
                <w:b/>
                <w:color w:val="0000FF"/>
                <w:sz w:val="21"/>
                <w:szCs w:val="21"/>
                <w:u w:val="single"/>
                <w:lang w:val="ru-RU" w:eastAsia="ru-RU"/>
              </w:rPr>
            </w:pPr>
            <w:r w:rsidRPr="00F01925">
              <w:rPr>
                <w:rFonts w:ascii="Times New Roman" w:eastAsia="Courier New" w:hAnsi="Times New Roman" w:cs="Times New Roman"/>
                <w:b/>
                <w:sz w:val="21"/>
                <w:szCs w:val="21"/>
                <w:lang w:val="ru-RU" w:eastAsia="ru-RU"/>
              </w:rPr>
              <w:t xml:space="preserve">Подробная информация размещена на сайтах </w:t>
            </w:r>
            <w:hyperlink r:id="rId9" w:history="1">
              <w:r w:rsidRPr="00F01925">
                <w:rPr>
                  <w:rFonts w:ascii="Times New Roman" w:eastAsia="Courier New" w:hAnsi="Times New Roman" w:cs="Times New Roman"/>
                  <w:b/>
                  <w:color w:val="0000FF"/>
                  <w:sz w:val="21"/>
                  <w:szCs w:val="21"/>
                  <w:u w:val="single"/>
                  <w:lang w:val="ru-RU" w:eastAsia="ru-RU"/>
                </w:rPr>
                <w:t>https://</w:t>
              </w:r>
              <w:r w:rsidRPr="00F01925">
                <w:rPr>
                  <w:rFonts w:ascii="Times New Roman" w:eastAsia="Courier New" w:hAnsi="Times New Roman" w:cs="Times New Roman"/>
                  <w:b/>
                  <w:color w:val="0000FF"/>
                  <w:sz w:val="21"/>
                  <w:szCs w:val="21"/>
                  <w:u w:val="single"/>
                  <w:lang w:val="en-US" w:eastAsia="ru-RU"/>
                </w:rPr>
                <w:t>bankrot</w:t>
              </w:r>
              <w:r w:rsidRPr="00F01925">
                <w:rPr>
                  <w:rFonts w:ascii="Times New Roman" w:eastAsia="Courier New" w:hAnsi="Times New Roman" w:cs="Times New Roman"/>
                  <w:b/>
                  <w:color w:val="0000FF"/>
                  <w:sz w:val="21"/>
                  <w:szCs w:val="21"/>
                  <w:u w:val="single"/>
                  <w:lang w:val="ru-RU" w:eastAsia="ru-RU"/>
                </w:rPr>
                <w:t>.</w:t>
              </w:r>
              <w:r w:rsidRPr="00F01925">
                <w:rPr>
                  <w:rFonts w:ascii="Times New Roman" w:eastAsia="Courier New" w:hAnsi="Times New Roman" w:cs="Times New Roman"/>
                  <w:b/>
                  <w:color w:val="0000FF"/>
                  <w:sz w:val="21"/>
                  <w:szCs w:val="21"/>
                  <w:u w:val="single"/>
                  <w:lang w:val="en-US" w:eastAsia="ru-RU"/>
                </w:rPr>
                <w:t>gov</w:t>
              </w:r>
              <w:r w:rsidRPr="00F01925">
                <w:rPr>
                  <w:rFonts w:ascii="Times New Roman" w:eastAsia="Courier New" w:hAnsi="Times New Roman" w:cs="Times New Roman"/>
                  <w:b/>
                  <w:color w:val="0000FF"/>
                  <w:sz w:val="21"/>
                  <w:szCs w:val="21"/>
                  <w:u w:val="single"/>
                  <w:lang w:val="ru-RU" w:eastAsia="ru-RU"/>
                </w:rPr>
                <w:t>.</w:t>
              </w:r>
              <w:r w:rsidRPr="00F01925">
                <w:rPr>
                  <w:rFonts w:ascii="Times New Roman" w:eastAsia="Courier New" w:hAnsi="Times New Roman" w:cs="Times New Roman"/>
                  <w:b/>
                  <w:color w:val="0000FF"/>
                  <w:sz w:val="21"/>
                  <w:szCs w:val="21"/>
                  <w:u w:val="single"/>
                  <w:lang w:val="en-US" w:eastAsia="ru-RU"/>
                </w:rPr>
                <w:t>by</w:t>
              </w:r>
            </w:hyperlink>
            <w:r w:rsidRPr="00F01925">
              <w:rPr>
                <w:rFonts w:ascii="Times New Roman" w:eastAsia="Courier New" w:hAnsi="Times New Roman" w:cs="Times New Roman"/>
                <w:b/>
                <w:sz w:val="21"/>
                <w:szCs w:val="21"/>
                <w:lang w:val="ru-RU" w:eastAsia="ru-RU"/>
              </w:rPr>
              <w:t xml:space="preserve">  и </w:t>
            </w:r>
            <w:hyperlink r:id="rId10" w:history="1">
              <w:r w:rsidRPr="00F01925">
                <w:rPr>
                  <w:rFonts w:ascii="Times New Roman" w:eastAsia="Courier New" w:hAnsi="Times New Roman" w:cs="Times New Roman"/>
                  <w:b/>
                  <w:color w:val="0000FF"/>
                  <w:sz w:val="21"/>
                  <w:szCs w:val="21"/>
                  <w:u w:val="single"/>
                  <w:lang w:val="ru-RU" w:eastAsia="ru-RU"/>
                </w:rPr>
                <w:t>https://auction24.by</w:t>
              </w:r>
            </w:hyperlink>
            <w:r w:rsidRPr="00F01925">
              <w:rPr>
                <w:rFonts w:ascii="Times New Roman" w:eastAsia="Courier New" w:hAnsi="Times New Roman" w:cs="Times New Roman"/>
                <w:b/>
                <w:color w:val="0000FF"/>
                <w:sz w:val="21"/>
                <w:szCs w:val="21"/>
                <w:u w:val="single"/>
                <w:lang w:val="ru-RU" w:eastAsia="ru-RU"/>
              </w:rPr>
              <w:t>.</w:t>
            </w:r>
          </w:p>
          <w:p w14:paraId="6DDA7375" w14:textId="0B246419" w:rsidR="00115CB5" w:rsidRPr="00F01925" w:rsidRDefault="0014051E" w:rsidP="008A50A7">
            <w:pPr>
              <w:spacing w:after="0" w:line="240" w:lineRule="auto"/>
              <w:ind w:firstLine="204"/>
              <w:jc w:val="both"/>
              <w:rPr>
                <w:rFonts w:ascii="Times New Roman" w:eastAsia="Courier New" w:hAnsi="Times New Roman" w:cs="Times New Roman"/>
                <w:b/>
                <w:sz w:val="21"/>
                <w:szCs w:val="21"/>
                <w:u w:val="single"/>
                <w:lang w:val="ru-RU" w:eastAsia="ru-RU"/>
              </w:rPr>
            </w:pPr>
            <w:r w:rsidRPr="00F01925">
              <w:rPr>
                <w:rFonts w:ascii="Times New Roman" w:eastAsia="Symbol" w:hAnsi="Times New Roman" w:cs="Times New Roman"/>
                <w:b/>
                <w:bCs/>
                <w:sz w:val="21"/>
                <w:szCs w:val="21"/>
                <w:lang w:val="ru-RU" w:eastAsia="ru-RU"/>
              </w:rPr>
              <w:t>Запланировано</w:t>
            </w:r>
            <w:r w:rsidR="00EC38CE" w:rsidRPr="00F01925">
              <w:rPr>
                <w:rFonts w:ascii="Times New Roman" w:eastAsia="Symbol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опубликован</w:t>
            </w:r>
            <w:r w:rsidR="003D0E6F" w:rsidRPr="00F01925">
              <w:rPr>
                <w:rFonts w:ascii="Times New Roman" w:eastAsia="Symbol" w:hAnsi="Times New Roman" w:cs="Times New Roman"/>
                <w:b/>
                <w:bCs/>
                <w:sz w:val="21"/>
                <w:szCs w:val="21"/>
                <w:lang w:val="ru-RU" w:eastAsia="ru-RU"/>
              </w:rPr>
              <w:t>ие</w:t>
            </w:r>
            <w:r w:rsidR="00EC38CE" w:rsidRPr="00F01925">
              <w:rPr>
                <w:rFonts w:ascii="Times New Roman" w:eastAsia="Symbol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извещения (объявления): </w:t>
            </w:r>
            <w:r w:rsidR="00EC38CE" w:rsidRPr="00F01925">
              <w:rPr>
                <w:rFonts w:ascii="Times New Roman" w:eastAsia="Symbol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в газете "</w:t>
            </w:r>
            <w:r w:rsidR="00EC38CE" w:rsidRPr="00F01925">
              <w:rPr>
                <w:rFonts w:ascii="Times New Roman" w:eastAsia="Calibri Light" w:hAnsi="Times New Roman" w:cs="Times New Roman"/>
                <w:sz w:val="21"/>
                <w:szCs w:val="21"/>
                <w:lang w:val="ru-RU" w:eastAsia="ru-RU"/>
              </w:rPr>
              <w:t>Республика</w:t>
            </w:r>
            <w:r w:rsidR="00EC38CE" w:rsidRPr="00F01925">
              <w:rPr>
                <w:rFonts w:ascii="Times New Roman" w:eastAsia="Symbol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" – </w:t>
            </w:r>
            <w:r w:rsidR="003D0E6F" w:rsidRPr="00F01925">
              <w:rPr>
                <w:rFonts w:ascii="Times New Roman" w:eastAsia="Calibri Light" w:hAnsi="Times New Roman" w:cs="Times New Roman"/>
                <w:sz w:val="21"/>
                <w:szCs w:val="21"/>
                <w:lang w:val="ru-RU" w:eastAsia="ru-RU"/>
              </w:rPr>
              <w:t>01.11</w:t>
            </w:r>
            <w:r w:rsidR="00EC38CE" w:rsidRPr="00F01925">
              <w:rPr>
                <w:rFonts w:ascii="Times New Roman" w:eastAsia="Calibri Light" w:hAnsi="Times New Roman" w:cs="Times New Roman"/>
                <w:sz w:val="21"/>
                <w:szCs w:val="21"/>
                <w:lang w:val="ru-RU" w:eastAsia="ru-RU"/>
              </w:rPr>
              <w:t>.2023</w:t>
            </w:r>
            <w:r w:rsidR="00EC38CE" w:rsidRPr="00F01925">
              <w:rPr>
                <w:rFonts w:ascii="Times New Roman" w:eastAsia="Symbol" w:hAnsi="Times New Roman" w:cs="Times New Roman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>.</w:t>
            </w:r>
          </w:p>
        </w:tc>
      </w:tr>
    </w:tbl>
    <w:p w14:paraId="67DD61C6" w14:textId="77777777" w:rsidR="0020303D" w:rsidRPr="00F01925" w:rsidRDefault="0020303D" w:rsidP="00FE2C0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sectPr w:rsidR="0020303D" w:rsidRPr="00F01925" w:rsidSect="00115CB5">
      <w:pgSz w:w="11906" w:h="16838"/>
      <w:pgMar w:top="454" w:right="454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1,5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451"/>
    <w:multiLevelType w:val="multilevel"/>
    <w:tmpl w:val="2BE2C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9E5112"/>
    <w:multiLevelType w:val="multilevel"/>
    <w:tmpl w:val="AFA83F4A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F9282D"/>
    <w:multiLevelType w:val="multilevel"/>
    <w:tmpl w:val="199CC16C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F400E1"/>
    <w:multiLevelType w:val="multilevel"/>
    <w:tmpl w:val="C04EE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5124A6"/>
    <w:multiLevelType w:val="hybridMultilevel"/>
    <w:tmpl w:val="76726AC6"/>
    <w:lvl w:ilvl="0" w:tplc="A394D022">
      <w:start w:val="1"/>
      <w:numFmt w:val="decimal"/>
      <w:lvlText w:val="%1)"/>
      <w:lvlJc w:val="left"/>
      <w:pPr>
        <w:ind w:left="3261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D51947"/>
    <w:multiLevelType w:val="multilevel"/>
    <w:tmpl w:val="CCA67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1440"/>
      </w:pPr>
      <w:rPr>
        <w:rFonts w:hint="default"/>
      </w:rPr>
    </w:lvl>
  </w:abstractNum>
  <w:abstractNum w:abstractNumId="6" w15:restartNumberingAfterBreak="0">
    <w:nsid w:val="2220697D"/>
    <w:multiLevelType w:val="multilevel"/>
    <w:tmpl w:val="C7160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1440"/>
      </w:pPr>
      <w:rPr>
        <w:rFonts w:hint="default"/>
      </w:rPr>
    </w:lvl>
  </w:abstractNum>
  <w:abstractNum w:abstractNumId="7" w15:restartNumberingAfterBreak="0">
    <w:nsid w:val="28993B45"/>
    <w:multiLevelType w:val="multilevel"/>
    <w:tmpl w:val="166C6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E62B19"/>
    <w:multiLevelType w:val="hybridMultilevel"/>
    <w:tmpl w:val="CD667D9A"/>
    <w:lvl w:ilvl="0" w:tplc="13C4BC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111F1"/>
    <w:multiLevelType w:val="multilevel"/>
    <w:tmpl w:val="BDDA0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BB538B"/>
    <w:multiLevelType w:val="hybridMultilevel"/>
    <w:tmpl w:val="51FEEC7E"/>
    <w:lvl w:ilvl="0" w:tplc="C840B5C8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82FFD"/>
    <w:multiLevelType w:val="hybridMultilevel"/>
    <w:tmpl w:val="5E486102"/>
    <w:lvl w:ilvl="0" w:tplc="79C62E6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C6A5F"/>
    <w:multiLevelType w:val="multilevel"/>
    <w:tmpl w:val="FB8CE09E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974D95"/>
    <w:multiLevelType w:val="hybridMultilevel"/>
    <w:tmpl w:val="6AD29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15DB7"/>
    <w:multiLevelType w:val="hybridMultilevel"/>
    <w:tmpl w:val="0914B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56611"/>
    <w:multiLevelType w:val="multilevel"/>
    <w:tmpl w:val="EBA6C4EE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B8090C"/>
    <w:multiLevelType w:val="hybridMultilevel"/>
    <w:tmpl w:val="400455A2"/>
    <w:lvl w:ilvl="0" w:tplc="93D0FA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43B1C"/>
    <w:multiLevelType w:val="hybridMultilevel"/>
    <w:tmpl w:val="E8C0B0D0"/>
    <w:lvl w:ilvl="0" w:tplc="85E06F0E">
      <w:start w:val="1"/>
      <w:numFmt w:val="bullet"/>
      <w:lvlText w:val=""/>
      <w:lvlJc w:val="left"/>
      <w:pPr>
        <w:ind w:left="915" w:hanging="360"/>
      </w:pPr>
      <w:rPr>
        <w:rFonts w:ascii="Calibri" w:eastAsia="Symbol" w:hAnsi="Calibri" w:cs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11,5" w:hAnsi="11,5" w:cs="11,5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Calibri" w:hAnsi="Calibri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11,5" w:hAnsi="11,5" w:cs="11,5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Calibri" w:hAnsi="Calibri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11,5" w:hAnsi="11,5" w:cs="11,5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 w15:restartNumberingAfterBreak="0">
    <w:nsid w:val="5B267B82"/>
    <w:multiLevelType w:val="multilevel"/>
    <w:tmpl w:val="ACFA7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1800"/>
      </w:pPr>
      <w:rPr>
        <w:rFonts w:hint="default"/>
      </w:rPr>
    </w:lvl>
  </w:abstractNum>
  <w:abstractNum w:abstractNumId="19" w15:restartNumberingAfterBreak="0">
    <w:nsid w:val="5BD96CBB"/>
    <w:multiLevelType w:val="hybridMultilevel"/>
    <w:tmpl w:val="D788FE0A"/>
    <w:lvl w:ilvl="0" w:tplc="93D0FA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94227"/>
    <w:multiLevelType w:val="hybridMultilevel"/>
    <w:tmpl w:val="58AAEB28"/>
    <w:lvl w:ilvl="0" w:tplc="D2D0EBD8">
      <w:start w:val="1"/>
      <w:numFmt w:val="decimal"/>
      <w:lvlText w:val="%1)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1" w15:restartNumberingAfterBreak="0">
    <w:nsid w:val="640F5899"/>
    <w:multiLevelType w:val="multilevel"/>
    <w:tmpl w:val="21C263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8" w:hanging="1440"/>
      </w:pPr>
      <w:rPr>
        <w:rFonts w:hint="default"/>
      </w:rPr>
    </w:lvl>
  </w:abstractNum>
  <w:abstractNum w:abstractNumId="22" w15:restartNumberingAfterBreak="0">
    <w:nsid w:val="6AE94018"/>
    <w:multiLevelType w:val="multilevel"/>
    <w:tmpl w:val="454A8AC4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B2F3A8C"/>
    <w:multiLevelType w:val="multilevel"/>
    <w:tmpl w:val="B63459E4"/>
    <w:lvl w:ilvl="0">
      <w:start w:val="1"/>
      <w:numFmt w:val="decimal"/>
      <w:lvlText w:val="%1."/>
      <w:lvlJc w:val="left"/>
      <w:pPr>
        <w:ind w:left="707" w:hanging="7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280620B"/>
    <w:multiLevelType w:val="multilevel"/>
    <w:tmpl w:val="14C08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A0E4338"/>
    <w:multiLevelType w:val="hybridMultilevel"/>
    <w:tmpl w:val="76726AC6"/>
    <w:lvl w:ilvl="0" w:tplc="A394D022">
      <w:start w:val="1"/>
      <w:numFmt w:val="decimal"/>
      <w:lvlText w:val="%1)"/>
      <w:lvlJc w:val="left"/>
      <w:pPr>
        <w:ind w:left="3261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16"/>
  </w:num>
  <w:num w:numId="5">
    <w:abstractNumId w:val="20"/>
  </w:num>
  <w:num w:numId="6">
    <w:abstractNumId w:val="17"/>
  </w:num>
  <w:num w:numId="7">
    <w:abstractNumId w:val="10"/>
  </w:num>
  <w:num w:numId="8">
    <w:abstractNumId w:val="11"/>
  </w:num>
  <w:num w:numId="9">
    <w:abstractNumId w:val="14"/>
  </w:num>
  <w:num w:numId="10">
    <w:abstractNumId w:val="25"/>
  </w:num>
  <w:num w:numId="11">
    <w:abstractNumId w:val="21"/>
  </w:num>
  <w:num w:numId="12">
    <w:abstractNumId w:val="6"/>
  </w:num>
  <w:num w:numId="13">
    <w:abstractNumId w:val="5"/>
  </w:num>
  <w:num w:numId="14">
    <w:abstractNumId w:val="18"/>
  </w:num>
  <w:num w:numId="15">
    <w:abstractNumId w:val="0"/>
  </w:num>
  <w:num w:numId="16">
    <w:abstractNumId w:val="9"/>
  </w:num>
  <w:num w:numId="17">
    <w:abstractNumId w:val="3"/>
  </w:num>
  <w:num w:numId="18">
    <w:abstractNumId w:val="24"/>
  </w:num>
  <w:num w:numId="19">
    <w:abstractNumId w:val="13"/>
  </w:num>
  <w:num w:numId="20">
    <w:abstractNumId w:val="1"/>
  </w:num>
  <w:num w:numId="21">
    <w:abstractNumId w:val="23"/>
  </w:num>
  <w:num w:numId="22">
    <w:abstractNumId w:val="15"/>
  </w:num>
  <w:num w:numId="23">
    <w:abstractNumId w:val="2"/>
  </w:num>
  <w:num w:numId="24">
    <w:abstractNumId w:val="12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B5"/>
    <w:rsid w:val="000042E6"/>
    <w:rsid w:val="000174E2"/>
    <w:rsid w:val="00033999"/>
    <w:rsid w:val="00037C75"/>
    <w:rsid w:val="0004006F"/>
    <w:rsid w:val="00044325"/>
    <w:rsid w:val="0004460E"/>
    <w:rsid w:val="00044845"/>
    <w:rsid w:val="00051DAA"/>
    <w:rsid w:val="00055190"/>
    <w:rsid w:val="0005642C"/>
    <w:rsid w:val="00065325"/>
    <w:rsid w:val="00076EF2"/>
    <w:rsid w:val="00082065"/>
    <w:rsid w:val="00084A49"/>
    <w:rsid w:val="000945CB"/>
    <w:rsid w:val="000A4C78"/>
    <w:rsid w:val="000A60EC"/>
    <w:rsid w:val="000A6430"/>
    <w:rsid w:val="000A6ADF"/>
    <w:rsid w:val="000A73C1"/>
    <w:rsid w:val="000B2EE7"/>
    <w:rsid w:val="000C7A3E"/>
    <w:rsid w:val="000D2895"/>
    <w:rsid w:val="000D5360"/>
    <w:rsid w:val="000E1723"/>
    <w:rsid w:val="000F4D9A"/>
    <w:rsid w:val="000F720A"/>
    <w:rsid w:val="00100FE1"/>
    <w:rsid w:val="00113AA5"/>
    <w:rsid w:val="00115CB5"/>
    <w:rsid w:val="001207E6"/>
    <w:rsid w:val="001222CE"/>
    <w:rsid w:val="001303C3"/>
    <w:rsid w:val="00134A43"/>
    <w:rsid w:val="00137F4B"/>
    <w:rsid w:val="0014051E"/>
    <w:rsid w:val="0014791E"/>
    <w:rsid w:val="00164B76"/>
    <w:rsid w:val="001700D7"/>
    <w:rsid w:val="00177503"/>
    <w:rsid w:val="00193CD6"/>
    <w:rsid w:val="001A6FEA"/>
    <w:rsid w:val="001B7B95"/>
    <w:rsid w:val="001D0E64"/>
    <w:rsid w:val="001D3CAC"/>
    <w:rsid w:val="001E37B3"/>
    <w:rsid w:val="001F51D0"/>
    <w:rsid w:val="001F6654"/>
    <w:rsid w:val="0020303D"/>
    <w:rsid w:val="002039AC"/>
    <w:rsid w:val="00204C63"/>
    <w:rsid w:val="002111A5"/>
    <w:rsid w:val="00212617"/>
    <w:rsid w:val="00217D4A"/>
    <w:rsid w:val="002252F2"/>
    <w:rsid w:val="002258AE"/>
    <w:rsid w:val="00235736"/>
    <w:rsid w:val="002374C6"/>
    <w:rsid w:val="0024680A"/>
    <w:rsid w:val="002472E0"/>
    <w:rsid w:val="00260A20"/>
    <w:rsid w:val="00265516"/>
    <w:rsid w:val="00266D34"/>
    <w:rsid w:val="00274151"/>
    <w:rsid w:val="00277AF1"/>
    <w:rsid w:val="002852C5"/>
    <w:rsid w:val="00290B7A"/>
    <w:rsid w:val="002920C1"/>
    <w:rsid w:val="00294F33"/>
    <w:rsid w:val="00297A2C"/>
    <w:rsid w:val="002A7A5F"/>
    <w:rsid w:val="002B748F"/>
    <w:rsid w:val="002B7EBE"/>
    <w:rsid w:val="002C3546"/>
    <w:rsid w:val="002C6E5D"/>
    <w:rsid w:val="002D4EF0"/>
    <w:rsid w:val="002D7A47"/>
    <w:rsid w:val="002E32A7"/>
    <w:rsid w:val="002F35BB"/>
    <w:rsid w:val="002F75F8"/>
    <w:rsid w:val="00303599"/>
    <w:rsid w:val="003058D3"/>
    <w:rsid w:val="00305B23"/>
    <w:rsid w:val="00312833"/>
    <w:rsid w:val="003215FD"/>
    <w:rsid w:val="0033004A"/>
    <w:rsid w:val="00343936"/>
    <w:rsid w:val="00344BCB"/>
    <w:rsid w:val="00346C36"/>
    <w:rsid w:val="0035398E"/>
    <w:rsid w:val="003652B2"/>
    <w:rsid w:val="00376431"/>
    <w:rsid w:val="00376955"/>
    <w:rsid w:val="00395084"/>
    <w:rsid w:val="003A3CD2"/>
    <w:rsid w:val="003A7EFE"/>
    <w:rsid w:val="003C0EA1"/>
    <w:rsid w:val="003D0E6F"/>
    <w:rsid w:val="003D2807"/>
    <w:rsid w:val="003D3A88"/>
    <w:rsid w:val="003D5405"/>
    <w:rsid w:val="003D57A6"/>
    <w:rsid w:val="003D677E"/>
    <w:rsid w:val="003D6C1B"/>
    <w:rsid w:val="003E2803"/>
    <w:rsid w:val="003F2C5B"/>
    <w:rsid w:val="003F697E"/>
    <w:rsid w:val="004003A4"/>
    <w:rsid w:val="00402045"/>
    <w:rsid w:val="004040E1"/>
    <w:rsid w:val="00417D13"/>
    <w:rsid w:val="004220AF"/>
    <w:rsid w:val="004246DF"/>
    <w:rsid w:val="00444861"/>
    <w:rsid w:val="0044517E"/>
    <w:rsid w:val="004466EA"/>
    <w:rsid w:val="00452EC5"/>
    <w:rsid w:val="00460051"/>
    <w:rsid w:val="00462B32"/>
    <w:rsid w:val="00472443"/>
    <w:rsid w:val="00474280"/>
    <w:rsid w:val="00482D85"/>
    <w:rsid w:val="00486379"/>
    <w:rsid w:val="00486FC9"/>
    <w:rsid w:val="00490DDE"/>
    <w:rsid w:val="00494226"/>
    <w:rsid w:val="004953B9"/>
    <w:rsid w:val="0049689E"/>
    <w:rsid w:val="004C335A"/>
    <w:rsid w:val="004C76D2"/>
    <w:rsid w:val="004D263B"/>
    <w:rsid w:val="004D7DF5"/>
    <w:rsid w:val="004E40DB"/>
    <w:rsid w:val="004E5D46"/>
    <w:rsid w:val="004E5EF4"/>
    <w:rsid w:val="004F40CF"/>
    <w:rsid w:val="004F4B28"/>
    <w:rsid w:val="005025A0"/>
    <w:rsid w:val="00526840"/>
    <w:rsid w:val="00534E91"/>
    <w:rsid w:val="005478D1"/>
    <w:rsid w:val="00550C4C"/>
    <w:rsid w:val="005603D9"/>
    <w:rsid w:val="00562B4B"/>
    <w:rsid w:val="0056657A"/>
    <w:rsid w:val="00566B68"/>
    <w:rsid w:val="00576DD5"/>
    <w:rsid w:val="0058094C"/>
    <w:rsid w:val="0058272F"/>
    <w:rsid w:val="00591E19"/>
    <w:rsid w:val="005947E3"/>
    <w:rsid w:val="00595065"/>
    <w:rsid w:val="00596837"/>
    <w:rsid w:val="005A3C4B"/>
    <w:rsid w:val="005B2EE8"/>
    <w:rsid w:val="005B7ACE"/>
    <w:rsid w:val="005D0F18"/>
    <w:rsid w:val="005D0FF3"/>
    <w:rsid w:val="005D5676"/>
    <w:rsid w:val="005D65D9"/>
    <w:rsid w:val="005E1DD2"/>
    <w:rsid w:val="005F1609"/>
    <w:rsid w:val="005F4469"/>
    <w:rsid w:val="00606C43"/>
    <w:rsid w:val="006072EA"/>
    <w:rsid w:val="00607ECC"/>
    <w:rsid w:val="00613D43"/>
    <w:rsid w:val="00620886"/>
    <w:rsid w:val="006330BD"/>
    <w:rsid w:val="006336D0"/>
    <w:rsid w:val="00636ED9"/>
    <w:rsid w:val="00636FB0"/>
    <w:rsid w:val="006452A3"/>
    <w:rsid w:val="006458AA"/>
    <w:rsid w:val="00646A19"/>
    <w:rsid w:val="0065092C"/>
    <w:rsid w:val="00650E5E"/>
    <w:rsid w:val="00651FD8"/>
    <w:rsid w:val="00661C06"/>
    <w:rsid w:val="00665C2D"/>
    <w:rsid w:val="00677201"/>
    <w:rsid w:val="006808F2"/>
    <w:rsid w:val="006D4520"/>
    <w:rsid w:val="006E0FC5"/>
    <w:rsid w:val="006E7D31"/>
    <w:rsid w:val="006F0AF3"/>
    <w:rsid w:val="006F10DE"/>
    <w:rsid w:val="00703368"/>
    <w:rsid w:val="007034C0"/>
    <w:rsid w:val="0071013C"/>
    <w:rsid w:val="00712057"/>
    <w:rsid w:val="007211E6"/>
    <w:rsid w:val="007343CF"/>
    <w:rsid w:val="00741B44"/>
    <w:rsid w:val="00741E55"/>
    <w:rsid w:val="00745975"/>
    <w:rsid w:val="00750F76"/>
    <w:rsid w:val="00756762"/>
    <w:rsid w:val="007569F0"/>
    <w:rsid w:val="00763768"/>
    <w:rsid w:val="0076647B"/>
    <w:rsid w:val="00783581"/>
    <w:rsid w:val="00793CDA"/>
    <w:rsid w:val="0079405C"/>
    <w:rsid w:val="00795A94"/>
    <w:rsid w:val="007A5B04"/>
    <w:rsid w:val="007A6F12"/>
    <w:rsid w:val="007B2443"/>
    <w:rsid w:val="007C1A1E"/>
    <w:rsid w:val="007C32E4"/>
    <w:rsid w:val="007C6BF6"/>
    <w:rsid w:val="007D5D06"/>
    <w:rsid w:val="007F29A7"/>
    <w:rsid w:val="007F5B63"/>
    <w:rsid w:val="00807187"/>
    <w:rsid w:val="00815082"/>
    <w:rsid w:val="00820B91"/>
    <w:rsid w:val="00826EFA"/>
    <w:rsid w:val="008362B3"/>
    <w:rsid w:val="00837417"/>
    <w:rsid w:val="00841D91"/>
    <w:rsid w:val="0085775F"/>
    <w:rsid w:val="008618D6"/>
    <w:rsid w:val="00872031"/>
    <w:rsid w:val="008A50A7"/>
    <w:rsid w:val="008A7B90"/>
    <w:rsid w:val="008B0E96"/>
    <w:rsid w:val="008B1149"/>
    <w:rsid w:val="008C324F"/>
    <w:rsid w:val="008D0E4F"/>
    <w:rsid w:val="008E3E44"/>
    <w:rsid w:val="008E505C"/>
    <w:rsid w:val="008E750B"/>
    <w:rsid w:val="008F0120"/>
    <w:rsid w:val="008F3680"/>
    <w:rsid w:val="008F6288"/>
    <w:rsid w:val="00905E1F"/>
    <w:rsid w:val="00911A71"/>
    <w:rsid w:val="00914656"/>
    <w:rsid w:val="00920260"/>
    <w:rsid w:val="00933D80"/>
    <w:rsid w:val="00940C31"/>
    <w:rsid w:val="00944996"/>
    <w:rsid w:val="00945C36"/>
    <w:rsid w:val="0094604F"/>
    <w:rsid w:val="00970F5E"/>
    <w:rsid w:val="00971421"/>
    <w:rsid w:val="0097348C"/>
    <w:rsid w:val="009802F2"/>
    <w:rsid w:val="009A0068"/>
    <w:rsid w:val="009E323D"/>
    <w:rsid w:val="009F1AA8"/>
    <w:rsid w:val="009F475C"/>
    <w:rsid w:val="00A01C5A"/>
    <w:rsid w:val="00A01CF3"/>
    <w:rsid w:val="00A02D49"/>
    <w:rsid w:val="00A03730"/>
    <w:rsid w:val="00A45FD1"/>
    <w:rsid w:val="00A65C0A"/>
    <w:rsid w:val="00A73EEF"/>
    <w:rsid w:val="00A83E6E"/>
    <w:rsid w:val="00A87F7D"/>
    <w:rsid w:val="00AA21BE"/>
    <w:rsid w:val="00AA5A4D"/>
    <w:rsid w:val="00AA6E0B"/>
    <w:rsid w:val="00AB09C5"/>
    <w:rsid w:val="00AB0C9B"/>
    <w:rsid w:val="00AB3077"/>
    <w:rsid w:val="00AC5E33"/>
    <w:rsid w:val="00AE06D9"/>
    <w:rsid w:val="00AE6037"/>
    <w:rsid w:val="00AF4FF0"/>
    <w:rsid w:val="00B0084B"/>
    <w:rsid w:val="00B01DEE"/>
    <w:rsid w:val="00B03B41"/>
    <w:rsid w:val="00B16B29"/>
    <w:rsid w:val="00B17E20"/>
    <w:rsid w:val="00B201C4"/>
    <w:rsid w:val="00B21048"/>
    <w:rsid w:val="00B2798B"/>
    <w:rsid w:val="00B31351"/>
    <w:rsid w:val="00B3446A"/>
    <w:rsid w:val="00B5687A"/>
    <w:rsid w:val="00B769E4"/>
    <w:rsid w:val="00B839CD"/>
    <w:rsid w:val="00B974D3"/>
    <w:rsid w:val="00BA4053"/>
    <w:rsid w:val="00BA451D"/>
    <w:rsid w:val="00BA69F6"/>
    <w:rsid w:val="00BB3BF0"/>
    <w:rsid w:val="00BC17FB"/>
    <w:rsid w:val="00BC1A5B"/>
    <w:rsid w:val="00BC5358"/>
    <w:rsid w:val="00BC5F82"/>
    <w:rsid w:val="00BC6DEF"/>
    <w:rsid w:val="00BF1B71"/>
    <w:rsid w:val="00BF4487"/>
    <w:rsid w:val="00C106DF"/>
    <w:rsid w:val="00C12E80"/>
    <w:rsid w:val="00C259A0"/>
    <w:rsid w:val="00C26C07"/>
    <w:rsid w:val="00C314E5"/>
    <w:rsid w:val="00C353E3"/>
    <w:rsid w:val="00C54061"/>
    <w:rsid w:val="00C55107"/>
    <w:rsid w:val="00C579D7"/>
    <w:rsid w:val="00C607FD"/>
    <w:rsid w:val="00C70DEA"/>
    <w:rsid w:val="00C72F24"/>
    <w:rsid w:val="00C741ED"/>
    <w:rsid w:val="00C74D3C"/>
    <w:rsid w:val="00CA790B"/>
    <w:rsid w:val="00CB164A"/>
    <w:rsid w:val="00CB1AD6"/>
    <w:rsid w:val="00CB1B10"/>
    <w:rsid w:val="00CB1EAB"/>
    <w:rsid w:val="00CB41F1"/>
    <w:rsid w:val="00CC0F48"/>
    <w:rsid w:val="00CC5743"/>
    <w:rsid w:val="00CD0B3C"/>
    <w:rsid w:val="00CD71CF"/>
    <w:rsid w:val="00CE0B7B"/>
    <w:rsid w:val="00CF558F"/>
    <w:rsid w:val="00D0210C"/>
    <w:rsid w:val="00D0548E"/>
    <w:rsid w:val="00D154ED"/>
    <w:rsid w:val="00D159CF"/>
    <w:rsid w:val="00D17AE9"/>
    <w:rsid w:val="00D226AC"/>
    <w:rsid w:val="00D22A9D"/>
    <w:rsid w:val="00D3076E"/>
    <w:rsid w:val="00D32B7D"/>
    <w:rsid w:val="00D45AE4"/>
    <w:rsid w:val="00D474E6"/>
    <w:rsid w:val="00D607CF"/>
    <w:rsid w:val="00D61EF1"/>
    <w:rsid w:val="00D7131E"/>
    <w:rsid w:val="00D7183D"/>
    <w:rsid w:val="00D803AC"/>
    <w:rsid w:val="00D8350C"/>
    <w:rsid w:val="00D84B00"/>
    <w:rsid w:val="00D9482C"/>
    <w:rsid w:val="00D957E3"/>
    <w:rsid w:val="00DA7FF7"/>
    <w:rsid w:val="00DB0903"/>
    <w:rsid w:val="00DB0B82"/>
    <w:rsid w:val="00DB636E"/>
    <w:rsid w:val="00DC6269"/>
    <w:rsid w:val="00DD05B6"/>
    <w:rsid w:val="00DD7513"/>
    <w:rsid w:val="00DE1F7B"/>
    <w:rsid w:val="00DF467C"/>
    <w:rsid w:val="00E05C4C"/>
    <w:rsid w:val="00E065AD"/>
    <w:rsid w:val="00E07D69"/>
    <w:rsid w:val="00E121FB"/>
    <w:rsid w:val="00E233AD"/>
    <w:rsid w:val="00E26EEC"/>
    <w:rsid w:val="00E31E04"/>
    <w:rsid w:val="00E34D1E"/>
    <w:rsid w:val="00E37591"/>
    <w:rsid w:val="00E47658"/>
    <w:rsid w:val="00E5119B"/>
    <w:rsid w:val="00E52B0A"/>
    <w:rsid w:val="00E61D77"/>
    <w:rsid w:val="00E728F1"/>
    <w:rsid w:val="00E84485"/>
    <w:rsid w:val="00EA64B6"/>
    <w:rsid w:val="00EB40B2"/>
    <w:rsid w:val="00EC208E"/>
    <w:rsid w:val="00EC2CE9"/>
    <w:rsid w:val="00EC38CE"/>
    <w:rsid w:val="00EC579D"/>
    <w:rsid w:val="00EC5B37"/>
    <w:rsid w:val="00ED337F"/>
    <w:rsid w:val="00EE606D"/>
    <w:rsid w:val="00EF0101"/>
    <w:rsid w:val="00EF255D"/>
    <w:rsid w:val="00EF4659"/>
    <w:rsid w:val="00EF627A"/>
    <w:rsid w:val="00EF7E09"/>
    <w:rsid w:val="00F0077B"/>
    <w:rsid w:val="00F01925"/>
    <w:rsid w:val="00F01F16"/>
    <w:rsid w:val="00F029D4"/>
    <w:rsid w:val="00F0730C"/>
    <w:rsid w:val="00F11230"/>
    <w:rsid w:val="00F136E3"/>
    <w:rsid w:val="00F1511D"/>
    <w:rsid w:val="00F16B3D"/>
    <w:rsid w:val="00F24488"/>
    <w:rsid w:val="00F442EE"/>
    <w:rsid w:val="00F44D21"/>
    <w:rsid w:val="00F450E5"/>
    <w:rsid w:val="00F578A3"/>
    <w:rsid w:val="00F63D4C"/>
    <w:rsid w:val="00F65A27"/>
    <w:rsid w:val="00F679F9"/>
    <w:rsid w:val="00F83BD2"/>
    <w:rsid w:val="00FA6DD2"/>
    <w:rsid w:val="00FB36B0"/>
    <w:rsid w:val="00FC3667"/>
    <w:rsid w:val="00FC6F87"/>
    <w:rsid w:val="00FC7D5C"/>
    <w:rsid w:val="00FD6FE4"/>
    <w:rsid w:val="00FD7760"/>
    <w:rsid w:val="00FE0B59"/>
    <w:rsid w:val="00FE2C0A"/>
    <w:rsid w:val="00FE3737"/>
    <w:rsid w:val="00FE692F"/>
    <w:rsid w:val="00FE6D23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1E07"/>
  <w15:chartTrackingRefBased/>
  <w15:docId w15:val="{B5992FF8-1B02-4393-86C1-08415BCE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15CB5"/>
    <w:pPr>
      <w:keepNext/>
      <w:spacing w:after="0" w:line="240" w:lineRule="auto"/>
      <w:ind w:firstLine="567"/>
      <w:outlineLvl w:val="1"/>
    </w:pPr>
    <w:rPr>
      <w:rFonts w:ascii="Symbol" w:eastAsia="Symbol" w:hAnsi="Symbol" w:cs="Symbol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5CB5"/>
    <w:rPr>
      <w:rFonts w:ascii="Symbol" w:eastAsia="Symbol" w:hAnsi="Symbol" w:cs="Symbol"/>
      <w:sz w:val="24"/>
      <w:szCs w:val="20"/>
      <w:lang w:val="ru-RU" w:eastAsia="ru-RU"/>
    </w:rPr>
  </w:style>
  <w:style w:type="numbering" w:customStyle="1" w:styleId="1">
    <w:name w:val="Нет списка1"/>
    <w:next w:val="a2"/>
    <w:semiHidden/>
    <w:unhideWhenUsed/>
    <w:rsid w:val="00115CB5"/>
  </w:style>
  <w:style w:type="table" w:styleId="a3">
    <w:name w:val="Table Grid"/>
    <w:basedOn w:val="a1"/>
    <w:rsid w:val="00115CB5"/>
    <w:pPr>
      <w:spacing w:after="0" w:line="240" w:lineRule="auto"/>
    </w:pPr>
    <w:rPr>
      <w:rFonts w:ascii="Symbol" w:eastAsia="Symbol" w:hAnsi="Symbol" w:cs="Symbol"/>
      <w:sz w:val="20"/>
      <w:szCs w:val="20"/>
      <w:lang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15CB5"/>
    <w:pPr>
      <w:spacing w:after="0" w:line="240" w:lineRule="auto"/>
      <w:ind w:firstLine="567"/>
      <w:jc w:val="both"/>
    </w:pPr>
    <w:rPr>
      <w:rFonts w:ascii="Symbol" w:eastAsia="Symbol" w:hAnsi="Symbol" w:cs="Symbol"/>
      <w:sz w:val="24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115CB5"/>
    <w:rPr>
      <w:rFonts w:ascii="Symbol" w:eastAsia="Symbol" w:hAnsi="Symbol" w:cs="Symbol"/>
      <w:sz w:val="24"/>
      <w:szCs w:val="20"/>
      <w:lang w:val="ru-RU" w:eastAsia="ru-RU"/>
    </w:rPr>
  </w:style>
  <w:style w:type="paragraph" w:customStyle="1" w:styleId="ConsPlusNormal">
    <w:name w:val="ConsPlusNormal"/>
    <w:rsid w:val="00115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12" w:eastAsia="Symbol" w:hAnsi="12" w:cs="12"/>
      <w:sz w:val="20"/>
      <w:szCs w:val="20"/>
      <w:lang w:val="ru-RU" w:eastAsia="ru-RU"/>
    </w:rPr>
  </w:style>
  <w:style w:type="paragraph" w:customStyle="1" w:styleId="ConsPlusNonformat">
    <w:name w:val="ConsPlusNonformat"/>
    <w:rsid w:val="00115CB5"/>
    <w:pPr>
      <w:widowControl w:val="0"/>
      <w:autoSpaceDE w:val="0"/>
      <w:autoSpaceDN w:val="0"/>
      <w:adjustRightInd w:val="0"/>
      <w:spacing w:after="0" w:line="240" w:lineRule="auto"/>
    </w:pPr>
    <w:rPr>
      <w:rFonts w:ascii="11,5" w:eastAsia="Symbol" w:hAnsi="11,5" w:cs="11,5"/>
      <w:sz w:val="20"/>
      <w:szCs w:val="20"/>
      <w:lang w:val="ru-RU" w:eastAsia="ru-RU"/>
    </w:rPr>
  </w:style>
  <w:style w:type="character" w:styleId="a6">
    <w:name w:val="Hyperlink"/>
    <w:rsid w:val="00115CB5"/>
    <w:rPr>
      <w:color w:val="0000FF"/>
      <w:u w:val="single"/>
    </w:rPr>
  </w:style>
  <w:style w:type="paragraph" w:styleId="a7">
    <w:name w:val="Normal (Web)"/>
    <w:aliases w:val="Обычный (веб)"/>
    <w:basedOn w:val="a"/>
    <w:uiPriority w:val="99"/>
    <w:unhideWhenUsed/>
    <w:rsid w:val="00115CB5"/>
    <w:pPr>
      <w:spacing w:before="100" w:beforeAutospacing="1" w:after="100" w:afterAutospacing="1" w:line="240" w:lineRule="auto"/>
    </w:pPr>
    <w:rPr>
      <w:rFonts w:ascii="Symbol" w:eastAsia="Symbol" w:hAnsi="Symbol" w:cs="Symbol"/>
      <w:sz w:val="24"/>
      <w:szCs w:val="24"/>
      <w:lang w:val="ru-RU" w:eastAsia="ru-RU"/>
    </w:rPr>
  </w:style>
  <w:style w:type="paragraph" w:styleId="a8">
    <w:name w:val="List Paragraph"/>
    <w:basedOn w:val="a"/>
    <w:uiPriority w:val="99"/>
    <w:qFormat/>
    <w:rsid w:val="00115CB5"/>
    <w:pPr>
      <w:spacing w:after="0" w:line="240" w:lineRule="auto"/>
      <w:ind w:left="708"/>
    </w:pPr>
    <w:rPr>
      <w:rFonts w:ascii="Calibri Light" w:eastAsia="Calibri Light" w:hAnsi="Calibri Light" w:cs="Calibri Light"/>
      <w:caps/>
      <w:sz w:val="27"/>
      <w:szCs w:val="27"/>
      <w:lang w:val="ru-RU" w:eastAsia="ru-RU"/>
    </w:rPr>
  </w:style>
  <w:style w:type="character" w:styleId="a9">
    <w:name w:val="Unresolved Mention"/>
    <w:uiPriority w:val="99"/>
    <w:semiHidden/>
    <w:unhideWhenUsed/>
    <w:rsid w:val="00115CB5"/>
    <w:rPr>
      <w:color w:val="605E5C"/>
      <w:shd w:val="clear" w:color="auto" w:fill="E1DFDD"/>
    </w:rPr>
  </w:style>
  <w:style w:type="numbering" w:customStyle="1" w:styleId="11">
    <w:name w:val="Нет списка11"/>
    <w:next w:val="a2"/>
    <w:semiHidden/>
    <w:unhideWhenUsed/>
    <w:rsid w:val="00115CB5"/>
  </w:style>
  <w:style w:type="table" w:customStyle="1" w:styleId="10">
    <w:name w:val="Сетка таблицы1"/>
    <w:basedOn w:val="a1"/>
    <w:next w:val="a3"/>
    <w:rsid w:val="00115CB5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next w:val="a7"/>
    <w:uiPriority w:val="99"/>
    <w:unhideWhenUsed/>
    <w:rsid w:val="00115CB5"/>
    <w:pPr>
      <w:spacing w:before="100" w:beforeAutospacing="1" w:after="100" w:afterAutospacing="1" w:line="240" w:lineRule="auto"/>
    </w:pPr>
    <w:rPr>
      <w:rFonts w:ascii="Courier New" w:eastAsia="Courier New" w:hAnsi="Courier New" w:cs="Courier New"/>
      <w:sz w:val="24"/>
      <w:szCs w:val="24"/>
      <w:lang w:val="ru-RU" w:eastAsia="ru-RU"/>
    </w:rPr>
  </w:style>
  <w:style w:type="character" w:styleId="aa">
    <w:name w:val="FollowedHyperlink"/>
    <w:uiPriority w:val="99"/>
    <w:unhideWhenUsed/>
    <w:rsid w:val="00115CB5"/>
    <w:rPr>
      <w:color w:val="954F72"/>
      <w:u w:val="single"/>
    </w:rPr>
  </w:style>
  <w:style w:type="numbering" w:customStyle="1" w:styleId="21">
    <w:name w:val="Нет списка2"/>
    <w:next w:val="a2"/>
    <w:semiHidden/>
    <w:unhideWhenUsed/>
    <w:rsid w:val="00F029D4"/>
  </w:style>
  <w:style w:type="table" w:customStyle="1" w:styleId="22">
    <w:name w:val="Сетка таблицы2"/>
    <w:basedOn w:val="a1"/>
    <w:next w:val="a3"/>
    <w:rsid w:val="00F029D4"/>
    <w:pPr>
      <w:spacing w:after="0" w:line="240" w:lineRule="auto"/>
    </w:pPr>
    <w:rPr>
      <w:rFonts w:ascii="Symbol" w:eastAsia="Symbol" w:hAnsi="Symbol" w:cs="Symbol"/>
      <w:sz w:val="20"/>
      <w:szCs w:val="20"/>
      <w:lang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F029D4"/>
  </w:style>
  <w:style w:type="table" w:customStyle="1" w:styleId="110">
    <w:name w:val="Сетка таблицы11"/>
    <w:basedOn w:val="a1"/>
    <w:next w:val="a3"/>
    <w:rsid w:val="00F029D4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uction24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ction24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ction24.b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horuzhenok@mail.ru" TargetMode="External"/><Relationship Id="rId10" Type="http://schemas.openxmlformats.org/officeDocument/2006/relationships/hyperlink" Target="https://auction24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nkrot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arpv77</cp:lastModifiedBy>
  <cp:revision>11</cp:revision>
  <dcterms:created xsi:type="dcterms:W3CDTF">2023-11-02T19:03:00Z</dcterms:created>
  <dcterms:modified xsi:type="dcterms:W3CDTF">2023-11-02T19:10:00Z</dcterms:modified>
</cp:coreProperties>
</file>