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55" w:rsidRDefault="00A96D55">
      <w:pPr>
        <w:pStyle w:val="newncpi0"/>
        <w:jc w:val="center"/>
      </w:pPr>
      <w:r>
        <w:rPr>
          <w:rStyle w:val="name"/>
        </w:rPr>
        <w:t>ДИРЕКТИВА </w:t>
      </w:r>
      <w:r>
        <w:rPr>
          <w:rStyle w:val="promulgator"/>
        </w:rPr>
        <w:t>ПРЕЗИДЕНТА РЕСПУБЛИКИ БЕЛАРУСЬ</w:t>
      </w:r>
    </w:p>
    <w:p w:rsidR="00A96D55" w:rsidRDefault="00A96D55">
      <w:pPr>
        <w:pStyle w:val="newncpi"/>
        <w:ind w:firstLine="0"/>
        <w:jc w:val="center"/>
      </w:pPr>
      <w:r>
        <w:rPr>
          <w:rStyle w:val="datepr"/>
        </w:rPr>
        <w:t>31 декабря 2010 г.</w:t>
      </w:r>
      <w:r>
        <w:rPr>
          <w:rStyle w:val="number"/>
        </w:rPr>
        <w:t xml:space="preserve"> № 4</w:t>
      </w:r>
    </w:p>
    <w:p w:rsidR="00A96D55" w:rsidRDefault="00A96D55">
      <w:pPr>
        <w:pStyle w:val="title"/>
      </w:pPr>
      <w:r>
        <w:t>О развитии предпринимательской инициативы и стимулировании деловой активности в Республике Беларусь</w:t>
      </w:r>
    </w:p>
    <w:p w:rsidR="00A96D55" w:rsidRDefault="00A96D55">
      <w:pPr>
        <w:pStyle w:val="newncpi"/>
      </w:pPr>
      <w: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A96D55" w:rsidRDefault="00A96D55">
      <w:pPr>
        <w:pStyle w:val="newncpi"/>
      </w:pPr>
      <w: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A96D55" w:rsidRDefault="00A96D55">
      <w:pPr>
        <w:pStyle w:val="newncpi"/>
      </w:pPr>
      <w: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A96D55" w:rsidRDefault="00A96D55">
      <w:pPr>
        <w:pStyle w:val="newncpi"/>
      </w:pPr>
      <w: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A96D55" w:rsidRDefault="00A96D55">
      <w:pPr>
        <w:pStyle w:val="newncpi"/>
      </w:pPr>
      <w: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A96D55" w:rsidRDefault="00A96D55">
      <w:pPr>
        <w:pStyle w:val="newncpi"/>
      </w:pPr>
      <w: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A96D55" w:rsidRDefault="00A96D55">
      <w:pPr>
        <w:pStyle w:val="newncpi"/>
      </w:pPr>
      <w:r>
        <w:t xml:space="preserve">Со стороны государства требуется принятие комплекса мер, которые могли бы существенно </w:t>
      </w:r>
      <w:proofErr w:type="gramStart"/>
      <w:r>
        <w:t>поднять роль предпринимательства</w:t>
      </w:r>
      <w:proofErr w:type="gramEnd"/>
      <w:r>
        <w:t>,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A96D55" w:rsidRDefault="00A96D55">
      <w:pPr>
        <w:pStyle w:val="newncpi"/>
      </w:pPr>
      <w:r>
        <w:t xml:space="preserve">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w:t>
      </w:r>
      <w:proofErr w:type="spellStart"/>
      <w:r>
        <w:t>безбарьерной</w:t>
      </w:r>
      <w:proofErr w:type="spellEnd"/>
      <w:r>
        <w:t xml:space="preserve"> деловой среды.</w:t>
      </w:r>
    </w:p>
    <w:p w:rsidR="00A96D55" w:rsidRDefault="00A96D55">
      <w:pPr>
        <w:pStyle w:val="newncpi"/>
      </w:pPr>
      <w:r>
        <w:t>Главный принцип в этой сфере: конкуренция – везде, где возможно, государственное регулирование – там, где необходимо.</w:t>
      </w:r>
    </w:p>
    <w:p w:rsidR="00A96D55" w:rsidRDefault="00A96D55">
      <w:pPr>
        <w:pStyle w:val="newncpi"/>
      </w:pPr>
      <w: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rsidR="00A96D55" w:rsidRDefault="00A96D55">
      <w:pPr>
        <w:pStyle w:val="point"/>
      </w:pPr>
      <w:r>
        <w:rPr>
          <w:b/>
          <w:bCs/>
        </w:rPr>
        <w:t xml:space="preserve">1. Обеспечить дальнейшее развитие добросовестной </w:t>
      </w:r>
      <w:proofErr w:type="gramStart"/>
      <w:r>
        <w:rPr>
          <w:b/>
          <w:bCs/>
        </w:rPr>
        <w:t>конкуренции субъектов</w:t>
      </w:r>
      <w:proofErr w:type="gramEnd"/>
      <w:r>
        <w:rPr>
          <w:b/>
          <w:bCs/>
        </w:rPr>
        <w:t xml:space="preserve"> предпринимательской деятельности независимо от формы собственности. В этих целях:</w:t>
      </w:r>
    </w:p>
    <w:p w:rsidR="00A96D55" w:rsidRDefault="00A96D55">
      <w:pPr>
        <w:pStyle w:val="underpoint"/>
      </w:pPr>
      <w:r>
        <w:t>1.1. необходимо:</w:t>
      </w:r>
    </w:p>
    <w:p w:rsidR="00A96D55" w:rsidRDefault="00A96D55">
      <w:pPr>
        <w:pStyle w:val="newncpi"/>
      </w:pPr>
      <w:r>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A96D55" w:rsidRDefault="00A96D55">
      <w:pPr>
        <w:pStyle w:val="newncpi"/>
      </w:pPr>
      <w:r>
        <w:t>исключить вмешательство органов государственного управления в процесс ценообразования субъектов предпринимательской деятельности;</w:t>
      </w:r>
    </w:p>
    <w:p w:rsidR="00A96D55" w:rsidRDefault="00A96D55">
      <w:pPr>
        <w:pStyle w:val="newncpi"/>
      </w:pPr>
      <w: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A96D55" w:rsidRDefault="00A96D55">
      <w:pPr>
        <w:pStyle w:val="newncpi"/>
      </w:pPr>
      <w: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A96D55" w:rsidRDefault="00A96D55">
      <w:pPr>
        <w:pStyle w:val="underpoint"/>
      </w:pPr>
      <w: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A96D55" w:rsidRDefault="00A96D55">
      <w:pPr>
        <w:pStyle w:val="underpoint"/>
      </w:pPr>
      <w: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A96D55" w:rsidRDefault="00A96D55">
      <w:pPr>
        <w:pStyle w:val="underpoint"/>
      </w:pPr>
      <w:r>
        <w:t xml:space="preserve">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w:t>
      </w:r>
      <w:proofErr w:type="spellStart"/>
      <w:r>
        <w:t>веб-портала</w:t>
      </w:r>
      <w:proofErr w:type="spellEnd"/>
      <w:r>
        <w:t xml:space="preserve"> Единого государственного регистра юридических лиц и индивидуальных предпринимателей Республики Беларусь.</w:t>
      </w:r>
    </w:p>
    <w:p w:rsidR="00A96D55" w:rsidRDefault="00A96D55">
      <w:pPr>
        <w:pStyle w:val="point"/>
      </w:pPr>
      <w:r>
        <w:rPr>
          <w:b/>
          <w:bCs/>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A96D55" w:rsidRDefault="00A96D55">
      <w:pPr>
        <w:pStyle w:val="underpoint"/>
      </w:pPr>
      <w:r>
        <w:t>2.1. гарантировать добросовестным приобретателям имущества сохранение прав собственности и пользования этим имуществом. При этом:</w:t>
      </w:r>
    </w:p>
    <w:p w:rsidR="00A96D55" w:rsidRDefault="00A96D55">
      <w:pPr>
        <w:pStyle w:val="newncpi"/>
      </w:pPr>
      <w: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A96D55" w:rsidRDefault="00A96D55">
      <w:pPr>
        <w:pStyle w:val="newncpi"/>
      </w:pPr>
      <w: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A96D55" w:rsidRDefault="00A96D55">
      <w:pPr>
        <w:pStyle w:val="newncpi"/>
      </w:pPr>
      <w:proofErr w:type="gramStart"/>
      <w: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roofErr w:type="gramEnd"/>
    </w:p>
    <w:p w:rsidR="00A96D55" w:rsidRDefault="00A96D55">
      <w:pPr>
        <w:pStyle w:val="newncpi"/>
      </w:pPr>
      <w: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A96D55" w:rsidRDefault="00A96D55">
      <w:pPr>
        <w:pStyle w:val="underpoint"/>
      </w:pPr>
      <w:r>
        <w:t>2.2. обеспечить упрощение порядка предоставления земельных участков субъектам предпринимательской деятельности;</w:t>
      </w:r>
    </w:p>
    <w:p w:rsidR="00A96D55" w:rsidRDefault="00A96D55">
      <w:pPr>
        <w:pStyle w:val="underpoint"/>
      </w:pPr>
      <w: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rsidR="00A96D55" w:rsidRDefault="00A96D55">
      <w:pPr>
        <w:pStyle w:val="underpoint"/>
      </w:pPr>
      <w:r>
        <w:t>2.4. освободить:</w:t>
      </w:r>
    </w:p>
    <w:p w:rsidR="00A96D55" w:rsidRDefault="00A96D55">
      <w:pPr>
        <w:pStyle w:val="newncpi"/>
      </w:pPr>
      <w:r>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A96D55" w:rsidRDefault="00A96D55">
      <w:pPr>
        <w:pStyle w:val="newncpi"/>
      </w:pPr>
      <w:r>
        <w:t xml:space="preserve">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w:t>
      </w:r>
      <w:proofErr w:type="gramStart"/>
      <w:r>
        <w:t>договора</w:t>
      </w:r>
      <w:proofErr w:type="gramEnd"/>
      <w:r>
        <w:t xml:space="preserve"> аренды которого не взималась;</w:t>
      </w:r>
    </w:p>
    <w:p w:rsidR="00A96D55" w:rsidRDefault="00A96D55">
      <w:pPr>
        <w:pStyle w:val="underpoint"/>
      </w:pPr>
      <w: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A96D55" w:rsidRDefault="00A96D55">
      <w:pPr>
        <w:pStyle w:val="underpoint"/>
      </w:pPr>
      <w:r>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A96D55" w:rsidRDefault="00A96D55">
      <w:pPr>
        <w:pStyle w:val="newncpi"/>
      </w:pPr>
      <w: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A96D55" w:rsidRDefault="00A96D55">
      <w:pPr>
        <w:pStyle w:val="underpoint"/>
      </w:pPr>
      <w: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A96D55" w:rsidRDefault="00A96D55">
      <w:pPr>
        <w:pStyle w:val="underpoint"/>
      </w:pPr>
      <w: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A96D55" w:rsidRDefault="00A96D55">
      <w:pPr>
        <w:pStyle w:val="point"/>
      </w:pPr>
      <w:r>
        <w:rPr>
          <w:b/>
          <w:bCs/>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A96D55" w:rsidRDefault="00A96D55">
      <w:pPr>
        <w:pStyle w:val="underpoint"/>
      </w:pPr>
      <w: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A96D55" w:rsidRDefault="00A96D55">
      <w:pPr>
        <w:pStyle w:val="underpoint"/>
      </w:pPr>
      <w: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A96D55" w:rsidRDefault="00A96D55">
      <w:pPr>
        <w:pStyle w:val="underpoint"/>
      </w:pPr>
      <w:r>
        <w:t>3.3. обеспечить максимальное расширение сферы применения электронного документооборота:</w:t>
      </w:r>
    </w:p>
    <w:p w:rsidR="00A96D55" w:rsidRDefault="00A96D55">
      <w:pPr>
        <w:pStyle w:val="newncpi"/>
      </w:pPr>
      <w:r>
        <w:t>в области осуществления административных процедур в отношении юридических лиц и индивидуальных предпринимателей на бесплатной основе;</w:t>
      </w:r>
    </w:p>
    <w:p w:rsidR="00A96D55" w:rsidRDefault="00A96D55">
      <w:pPr>
        <w:pStyle w:val="newncpi"/>
      </w:pPr>
      <w: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A96D55" w:rsidRDefault="00A96D55">
      <w:pPr>
        <w:pStyle w:val="newncpi"/>
      </w:pPr>
      <w:r>
        <w:t>при осуществлении хозяйственного судопроизводства;</w:t>
      </w:r>
    </w:p>
    <w:p w:rsidR="00A96D55" w:rsidRDefault="00A96D55">
      <w:pPr>
        <w:pStyle w:val="underpoint"/>
      </w:pPr>
      <w:r>
        <w:t xml:space="preserve">3.4. создать </w:t>
      </w:r>
      <w:proofErr w:type="gramStart"/>
      <w:r>
        <w:t>единый</w:t>
      </w:r>
      <w:proofErr w:type="gramEnd"/>
      <w:r>
        <w:t xml:space="preserve"> интернет-ресурс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A96D55" w:rsidRDefault="00A96D55">
      <w:pPr>
        <w:pStyle w:val="underpoint"/>
      </w:pPr>
      <w:r>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A96D55" w:rsidRDefault="00A96D55">
      <w:pPr>
        <w:pStyle w:val="underpoint"/>
      </w:pPr>
      <w: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A96D55" w:rsidRDefault="00A96D55">
      <w:pPr>
        <w:pStyle w:val="point"/>
      </w:pPr>
      <w:r>
        <w:rPr>
          <w:b/>
          <w:bCs/>
        </w:rPr>
        <w:t xml:space="preserve">4. Завершить гармонизацию налоговой системы Республики Беларусь с </w:t>
      </w:r>
      <w:proofErr w:type="gramStart"/>
      <w:r>
        <w:rPr>
          <w:b/>
          <w:bCs/>
        </w:rPr>
        <w:t>действующими</w:t>
      </w:r>
      <w:proofErr w:type="gramEnd"/>
      <w:r>
        <w:rPr>
          <w:b/>
          <w:bCs/>
        </w:rPr>
        <w:t xml:space="preserve">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rsidR="00A96D55" w:rsidRDefault="00A96D55">
      <w:pPr>
        <w:pStyle w:val="underpoint"/>
      </w:pPr>
      <w: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rsidR="00A96D55" w:rsidRDefault="00A96D55">
      <w:pPr>
        <w:pStyle w:val="underpoint"/>
      </w:pPr>
      <w: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A96D55" w:rsidRDefault="00A96D55">
      <w:pPr>
        <w:pStyle w:val="underpoint"/>
      </w:pPr>
      <w: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A96D55" w:rsidRDefault="00A96D55">
      <w:pPr>
        <w:pStyle w:val="underpoint"/>
      </w:pPr>
      <w: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A96D55" w:rsidRDefault="00A96D55">
      <w:pPr>
        <w:pStyle w:val="underpoint"/>
      </w:pPr>
      <w:r>
        <w:t xml:space="preserve">4.5. предоставить право </w:t>
      </w:r>
      <w:proofErr w:type="spellStart"/>
      <w:r>
        <w:t>микроорганизациям</w:t>
      </w:r>
      <w:proofErr w:type="spellEnd"/>
      <w:r>
        <w:t xml:space="preserve">, </w:t>
      </w:r>
      <w:proofErr w:type="gramStart"/>
      <w:r>
        <w:t>применяющим</w:t>
      </w:r>
      <w:proofErr w:type="gramEnd"/>
      <w:r>
        <w:t xml:space="preserve">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A96D55" w:rsidRDefault="00A96D55">
      <w:pPr>
        <w:pStyle w:val="underpoint"/>
      </w:pPr>
      <w:r>
        <w:t>4.6. обеспечить существенное сокращение перечня обязательных для применения первичных учетных документов и количества реквизитов в них;</w:t>
      </w:r>
    </w:p>
    <w:p w:rsidR="00A96D55" w:rsidRDefault="00A96D55">
      <w:pPr>
        <w:pStyle w:val="underpoint"/>
      </w:pPr>
      <w: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A96D55" w:rsidRDefault="00A96D55">
      <w:pPr>
        <w:pStyle w:val="underpoint"/>
      </w:pPr>
      <w:r>
        <w:t>4.8. обеспечить применение в Республике Беларусь на широкой основе международных стандартов финансовой отчетности в бухгалтерском учете;</w:t>
      </w:r>
    </w:p>
    <w:p w:rsidR="00A96D55" w:rsidRDefault="00A96D55">
      <w:pPr>
        <w:pStyle w:val="underpoint"/>
      </w:pPr>
      <w: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A96D55" w:rsidRDefault="00A96D55">
      <w:pPr>
        <w:pStyle w:val="point"/>
      </w:pPr>
      <w:r>
        <w:rPr>
          <w:b/>
          <w:bCs/>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A96D55" w:rsidRDefault="00A96D55">
      <w:pPr>
        <w:pStyle w:val="underpoint"/>
      </w:pPr>
      <w:r>
        <w:t>5.1. обеспечить защиту права руководителей субъектов предпринимательской деятельности на деловой риск;</w:t>
      </w:r>
    </w:p>
    <w:p w:rsidR="00A96D55" w:rsidRDefault="00A96D55">
      <w:pPr>
        <w:pStyle w:val="underpoint"/>
      </w:pPr>
      <w:r>
        <w:t>5.2. установить, что:</w:t>
      </w:r>
    </w:p>
    <w:p w:rsidR="00A96D55" w:rsidRDefault="00A96D55">
      <w:pPr>
        <w:pStyle w:val="underpoint"/>
      </w:pPr>
      <w:r>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A96D55" w:rsidRDefault="00A96D55">
      <w:pPr>
        <w:pStyle w:val="newncpi"/>
      </w:pPr>
      <w: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rsidR="00A96D55" w:rsidRDefault="00A96D55">
      <w:pPr>
        <w:pStyle w:val="newncpi"/>
      </w:pPr>
      <w:r>
        <w:t>продлеваться исключительно по решению суда;</w:t>
      </w:r>
    </w:p>
    <w:p w:rsidR="00A96D55" w:rsidRDefault="00A96D55">
      <w:pPr>
        <w:pStyle w:val="underpoint"/>
      </w:pPr>
      <w: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A96D55" w:rsidRDefault="00A96D55">
      <w:pPr>
        <w:pStyle w:val="underpoint"/>
      </w:pPr>
      <w: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A96D55" w:rsidRDefault="00A96D55">
      <w:pPr>
        <w:pStyle w:val="underpoint"/>
      </w:pPr>
      <w:proofErr w:type="gramStart"/>
      <w: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roofErr w:type="gramEnd"/>
    </w:p>
    <w:p w:rsidR="00A96D55" w:rsidRDefault="00A96D55">
      <w:pPr>
        <w:pStyle w:val="underpoint"/>
      </w:pPr>
      <w: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A96D55" w:rsidRDefault="00A96D55">
      <w:pPr>
        <w:pStyle w:val="newncpi"/>
      </w:pPr>
      <w: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A96D55" w:rsidRDefault="00A96D55">
      <w:pPr>
        <w:pStyle w:val="newncpi"/>
      </w:pPr>
      <w:r>
        <w:t xml:space="preserve">уточнения и конкретизации перечней смягчающих и отягчающих ответственность обстоятельств. </w:t>
      </w:r>
      <w:proofErr w:type="gramStart"/>
      <w:r>
        <w:t>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roofErr w:type="gramEnd"/>
    </w:p>
    <w:p w:rsidR="00A96D55" w:rsidRDefault="00A96D55">
      <w:pPr>
        <w:pStyle w:val="newncpi"/>
      </w:pPr>
      <w: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rsidR="00A96D55" w:rsidRDefault="00A96D55">
      <w:pPr>
        <w:pStyle w:val="newncpi"/>
      </w:pPr>
      <w: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A96D55" w:rsidRDefault="00A96D55">
      <w:pPr>
        <w:pStyle w:val="newncpi"/>
      </w:pPr>
      <w: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A96D55" w:rsidRDefault="00A96D55">
      <w:pPr>
        <w:pStyle w:val="underpoint"/>
      </w:pPr>
      <w:proofErr w:type="gramStart"/>
      <w:r>
        <w:t xml:space="preserve">5.6. обеспечить приостановление привлечения к административной ответственности, предусмотренной в статье 23.17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Кодекс Республики Беларусь об административных правонарушениях и </w:t>
      </w:r>
      <w:proofErr w:type="spellStart"/>
      <w:r>
        <w:t>Процессуально-исполнительный</w:t>
      </w:r>
      <w:proofErr w:type="spellEnd"/>
      <w:r>
        <w:t xml:space="preserve"> кодекс Республики Беларусь об административных правонарушениях;</w:t>
      </w:r>
      <w:proofErr w:type="gramEnd"/>
    </w:p>
    <w:p w:rsidR="00A96D55" w:rsidRDefault="00A96D55">
      <w:pPr>
        <w:pStyle w:val="underpoint"/>
      </w:pPr>
      <w:r>
        <w:t>5.7. </w:t>
      </w:r>
      <w:proofErr w:type="gramStart"/>
      <w:r>
        <w:t>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roofErr w:type="gramEnd"/>
    </w:p>
    <w:p w:rsidR="00A96D55" w:rsidRDefault="00A96D55">
      <w:pPr>
        <w:pStyle w:val="point"/>
      </w:pPr>
      <w:r>
        <w:rPr>
          <w:b/>
          <w:bCs/>
        </w:rPr>
        <w:t xml:space="preserve">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w:t>
      </w:r>
      <w:proofErr w:type="spellStart"/>
      <w:proofErr w:type="gramStart"/>
      <w:r>
        <w:rPr>
          <w:b/>
          <w:bCs/>
        </w:rPr>
        <w:t>бизнес-среды</w:t>
      </w:r>
      <w:proofErr w:type="spellEnd"/>
      <w:proofErr w:type="gramEnd"/>
      <w:r>
        <w:rPr>
          <w:b/>
          <w:bCs/>
        </w:rPr>
        <w:t xml:space="preserve">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A96D55" w:rsidRDefault="00A96D55">
      <w:pPr>
        <w:pStyle w:val="point"/>
      </w:pPr>
      <w:r>
        <w:rPr>
          <w:b/>
          <w:bCs/>
        </w:rPr>
        <w:t>7. Исключить излишнее регулирование рынка труда. В этих целях:</w:t>
      </w:r>
    </w:p>
    <w:p w:rsidR="00A96D55" w:rsidRDefault="00A96D55">
      <w:pPr>
        <w:pStyle w:val="underpoint"/>
      </w:pPr>
      <w: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A96D55" w:rsidRDefault="00A96D55">
      <w:pPr>
        <w:pStyle w:val="underpoint"/>
      </w:pPr>
      <w:r>
        <w:t>7.2. придать рекомендательный характер применению Единой тарифной сетки работников Республики Беларусь;</w:t>
      </w:r>
    </w:p>
    <w:p w:rsidR="00A96D55" w:rsidRDefault="00A96D55">
      <w:pPr>
        <w:pStyle w:val="underpoint"/>
      </w:pPr>
      <w:r>
        <w:t>7.3. расширить применение гибких форм занятости населения;</w:t>
      </w:r>
    </w:p>
    <w:p w:rsidR="00A96D55" w:rsidRDefault="00A96D55">
      <w:pPr>
        <w:pStyle w:val="underpoint"/>
      </w:pPr>
      <w: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rsidR="00A96D55" w:rsidRDefault="00A96D55">
      <w:pPr>
        <w:pStyle w:val="underpoint"/>
      </w:pPr>
      <w: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A96D55" w:rsidRDefault="00A96D55">
      <w:pPr>
        <w:pStyle w:val="point"/>
      </w:pPr>
      <w:r>
        <w:rPr>
          <w:b/>
          <w:bCs/>
        </w:rPr>
        <w:t>8. Сформировать правовую базу, стимулирующую развитие в Республике Беларусь механизмов государственно-частного партнерства.</w:t>
      </w:r>
    </w:p>
    <w:p w:rsidR="00A96D55" w:rsidRDefault="00A96D55">
      <w:pPr>
        <w:pStyle w:val="point"/>
      </w:pPr>
      <w:r>
        <w:rPr>
          <w:b/>
          <w:bCs/>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A96D55" w:rsidRDefault="00A96D55">
      <w:pPr>
        <w:pStyle w:val="underpoint"/>
      </w:pPr>
      <w: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A96D55" w:rsidRDefault="00A96D55">
      <w:pPr>
        <w:pStyle w:val="underpoint"/>
      </w:pPr>
      <w:proofErr w:type="gramStart"/>
      <w: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w:t>
      </w:r>
      <w:proofErr w:type="gramEnd"/>
      <w:r>
        <w:t xml:space="preserve">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A96D55" w:rsidRDefault="00A96D55">
      <w:pPr>
        <w:pStyle w:val="underpoint"/>
      </w:pPr>
      <w: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A96D55" w:rsidRDefault="00A96D55">
      <w:pPr>
        <w:pStyle w:val="underpoint"/>
      </w:pPr>
      <w:proofErr w:type="gramStart"/>
      <w: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w:t>
      </w:r>
      <w:proofErr w:type="gramEnd"/>
      <w:r>
        <w:t xml:space="preserve">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A96D55" w:rsidRDefault="00A96D55">
      <w:pPr>
        <w:pStyle w:val="point"/>
      </w:pPr>
      <w: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rsidR="00A96D55" w:rsidRDefault="00A96D55">
      <w:pPr>
        <w:pStyle w:val="newncpi"/>
      </w:pPr>
      <w: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A96D55" w:rsidRDefault="00A96D55">
      <w:pPr>
        <w:pStyle w:val="point"/>
      </w:pPr>
      <w: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A96D55" w:rsidRDefault="00A96D55">
      <w:pPr>
        <w:pStyle w:val="point"/>
      </w:pPr>
      <w:r>
        <w:t>12. </w:t>
      </w:r>
      <w:proofErr w:type="gramStart"/>
      <w:r>
        <w:t>Контроль за</w:t>
      </w:r>
      <w:proofErr w:type="gramEnd"/>
      <w:r>
        <w:t xml:space="preserve"> выполнением настоящей Директивы возложить на Комитет государственного контроля.</w:t>
      </w:r>
    </w:p>
    <w:p w:rsidR="00A96D55" w:rsidRDefault="00A96D55">
      <w:pPr>
        <w:pStyle w:val="preamble"/>
      </w:pPr>
      <w:r>
        <w:t xml:space="preserve">Учитывая важность роли предпринимательства в социально-экономическом развитии страны, </w:t>
      </w:r>
      <w:r>
        <w:rPr>
          <w:rStyle w:val="razr"/>
        </w:rPr>
        <w:t>призываю</w:t>
      </w:r>
      <w:r>
        <w:t>:</w:t>
      </w:r>
    </w:p>
    <w:p w:rsidR="00A96D55" w:rsidRDefault="00A96D55">
      <w:pPr>
        <w:pStyle w:val="newncpi"/>
      </w:pPr>
      <w: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rsidR="00A96D55" w:rsidRDefault="00A96D55">
      <w:pPr>
        <w:pStyle w:val="newncpi"/>
      </w:pPr>
      <w: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A96D55" w:rsidRDefault="00A96D55">
      <w:pPr>
        <w:pStyle w:val="newncpi"/>
      </w:pPr>
      <w:r>
        <w:t> </w:t>
      </w:r>
    </w:p>
    <w:tbl>
      <w:tblPr>
        <w:tblStyle w:val="tablencpi"/>
        <w:tblW w:w="5000" w:type="pct"/>
        <w:tblLook w:val="04A0"/>
      </w:tblPr>
      <w:tblGrid>
        <w:gridCol w:w="4684"/>
        <w:gridCol w:w="4685"/>
      </w:tblGrid>
      <w:tr w:rsidR="00A96D55">
        <w:tc>
          <w:tcPr>
            <w:tcW w:w="2500" w:type="pct"/>
            <w:tcMar>
              <w:top w:w="0" w:type="dxa"/>
              <w:left w:w="6" w:type="dxa"/>
              <w:bottom w:w="0" w:type="dxa"/>
              <w:right w:w="6" w:type="dxa"/>
            </w:tcMar>
            <w:vAlign w:val="bottom"/>
            <w:hideMark/>
          </w:tcPr>
          <w:p w:rsidR="00A96D55" w:rsidRDefault="00A96D5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96D55" w:rsidRDefault="00A96D55">
            <w:pPr>
              <w:pStyle w:val="newncpi0"/>
              <w:jc w:val="right"/>
            </w:pPr>
            <w:r>
              <w:rPr>
                <w:rStyle w:val="pers"/>
              </w:rPr>
              <w:t>А.Лукашенко</w:t>
            </w:r>
          </w:p>
        </w:tc>
      </w:tr>
    </w:tbl>
    <w:p w:rsidR="00A96D55" w:rsidRDefault="00A96D55">
      <w:pPr>
        <w:pStyle w:val="newncpi0"/>
      </w:pPr>
      <w:r>
        <w:t> </w:t>
      </w:r>
    </w:p>
    <w:p w:rsidR="007F2AA0" w:rsidRDefault="007F2AA0"/>
    <w:sectPr w:rsidR="007F2AA0" w:rsidSect="00A96D5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708"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D55" w:rsidRPr="0053185C" w:rsidRDefault="00A96D55" w:rsidP="00A96D55">
      <w:pPr>
        <w:spacing w:after="0" w:line="240" w:lineRule="auto"/>
      </w:pPr>
      <w:r>
        <w:separator/>
      </w:r>
    </w:p>
  </w:endnote>
  <w:endnote w:type="continuationSeparator" w:id="1">
    <w:p w:rsidR="00A96D55" w:rsidRPr="0053185C" w:rsidRDefault="00A96D55" w:rsidP="00A96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55" w:rsidRDefault="00A96D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55" w:rsidRDefault="00A96D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1800"/>
      <w:gridCol w:w="7773"/>
    </w:tblGrid>
    <w:tr w:rsidR="00A96D55" w:rsidTr="00A96D55">
      <w:tc>
        <w:tcPr>
          <w:tcW w:w="1800" w:type="dxa"/>
          <w:shd w:val="clear" w:color="auto" w:fill="auto"/>
          <w:vAlign w:val="center"/>
        </w:tcPr>
        <w:p w:rsidR="00A96D55" w:rsidRDefault="00A96D55">
          <w:pPr>
            <w:pStyle w:val="a5"/>
          </w:pPr>
        </w:p>
      </w:tc>
      <w:tc>
        <w:tcPr>
          <w:tcW w:w="7773" w:type="dxa"/>
          <w:shd w:val="clear" w:color="auto" w:fill="auto"/>
          <w:vAlign w:val="center"/>
        </w:tcPr>
        <w:p w:rsidR="00A96D55" w:rsidRDefault="00A96D5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96D55" w:rsidRDefault="00A96D5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19.02.2025</w:t>
          </w:r>
        </w:p>
        <w:p w:rsidR="00A96D55" w:rsidRPr="00A96D55" w:rsidRDefault="00A96D5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96D55" w:rsidRDefault="00A96D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D55" w:rsidRPr="0053185C" w:rsidRDefault="00A96D55" w:rsidP="00A96D55">
      <w:pPr>
        <w:spacing w:after="0" w:line="240" w:lineRule="auto"/>
      </w:pPr>
      <w:r>
        <w:separator/>
      </w:r>
    </w:p>
  </w:footnote>
  <w:footnote w:type="continuationSeparator" w:id="1">
    <w:p w:rsidR="00A96D55" w:rsidRPr="0053185C" w:rsidRDefault="00A96D55" w:rsidP="00A96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55" w:rsidRDefault="00A96D55" w:rsidP="00A4313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6D55" w:rsidRDefault="00A96D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55" w:rsidRPr="00A96D55" w:rsidRDefault="00A96D55" w:rsidP="00A43136">
    <w:pPr>
      <w:pStyle w:val="a3"/>
      <w:framePr w:wrap="around" w:vAnchor="text" w:hAnchor="margin" w:xAlign="center" w:y="1"/>
      <w:rPr>
        <w:rStyle w:val="a7"/>
        <w:rFonts w:ascii="Times New Roman" w:hAnsi="Times New Roman" w:cs="Times New Roman"/>
        <w:sz w:val="24"/>
      </w:rPr>
    </w:pPr>
    <w:r w:rsidRPr="00A96D55">
      <w:rPr>
        <w:rStyle w:val="a7"/>
        <w:rFonts w:ascii="Times New Roman" w:hAnsi="Times New Roman" w:cs="Times New Roman"/>
        <w:sz w:val="24"/>
      </w:rPr>
      <w:fldChar w:fldCharType="begin"/>
    </w:r>
    <w:r w:rsidRPr="00A96D55">
      <w:rPr>
        <w:rStyle w:val="a7"/>
        <w:rFonts w:ascii="Times New Roman" w:hAnsi="Times New Roman" w:cs="Times New Roman"/>
        <w:sz w:val="24"/>
      </w:rPr>
      <w:instrText xml:space="preserve">PAGE  </w:instrText>
    </w:r>
    <w:r w:rsidRPr="00A96D55">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A96D55">
      <w:rPr>
        <w:rStyle w:val="a7"/>
        <w:rFonts w:ascii="Times New Roman" w:hAnsi="Times New Roman" w:cs="Times New Roman"/>
        <w:sz w:val="24"/>
      </w:rPr>
      <w:fldChar w:fldCharType="end"/>
    </w:r>
  </w:p>
  <w:p w:rsidR="00A96D55" w:rsidRPr="00A96D55" w:rsidRDefault="00A96D55">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55" w:rsidRDefault="00A96D5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96D55"/>
    <w:rsid w:val="007F2AA0"/>
    <w:rsid w:val="00A96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96D5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96D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96D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96D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A96D5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96D5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96D55"/>
    <w:rPr>
      <w:rFonts w:ascii="Times New Roman" w:hAnsi="Times New Roman" w:cs="Times New Roman" w:hint="default"/>
      <w:caps/>
    </w:rPr>
  </w:style>
  <w:style w:type="character" w:customStyle="1" w:styleId="promulgator">
    <w:name w:val="promulgator"/>
    <w:basedOn w:val="a0"/>
    <w:rsid w:val="00A96D55"/>
    <w:rPr>
      <w:rFonts w:ascii="Times New Roman" w:hAnsi="Times New Roman" w:cs="Times New Roman" w:hint="default"/>
      <w:caps/>
    </w:rPr>
  </w:style>
  <w:style w:type="character" w:customStyle="1" w:styleId="datepr">
    <w:name w:val="datepr"/>
    <w:basedOn w:val="a0"/>
    <w:rsid w:val="00A96D55"/>
    <w:rPr>
      <w:rFonts w:ascii="Times New Roman" w:hAnsi="Times New Roman" w:cs="Times New Roman" w:hint="default"/>
    </w:rPr>
  </w:style>
  <w:style w:type="character" w:customStyle="1" w:styleId="number">
    <w:name w:val="number"/>
    <w:basedOn w:val="a0"/>
    <w:rsid w:val="00A96D55"/>
    <w:rPr>
      <w:rFonts w:ascii="Times New Roman" w:hAnsi="Times New Roman" w:cs="Times New Roman" w:hint="default"/>
    </w:rPr>
  </w:style>
  <w:style w:type="character" w:customStyle="1" w:styleId="razr">
    <w:name w:val="razr"/>
    <w:basedOn w:val="a0"/>
    <w:rsid w:val="00A96D55"/>
    <w:rPr>
      <w:rFonts w:ascii="Times New Roman" w:hAnsi="Times New Roman" w:cs="Times New Roman" w:hint="default"/>
      <w:spacing w:val="30"/>
    </w:rPr>
  </w:style>
  <w:style w:type="character" w:customStyle="1" w:styleId="post">
    <w:name w:val="post"/>
    <w:basedOn w:val="a0"/>
    <w:rsid w:val="00A96D55"/>
    <w:rPr>
      <w:rFonts w:ascii="Times New Roman" w:hAnsi="Times New Roman" w:cs="Times New Roman" w:hint="default"/>
      <w:b/>
      <w:bCs/>
      <w:sz w:val="22"/>
      <w:szCs w:val="22"/>
    </w:rPr>
  </w:style>
  <w:style w:type="character" w:customStyle="1" w:styleId="pers">
    <w:name w:val="pers"/>
    <w:basedOn w:val="a0"/>
    <w:rsid w:val="00A96D55"/>
    <w:rPr>
      <w:rFonts w:ascii="Times New Roman" w:hAnsi="Times New Roman" w:cs="Times New Roman" w:hint="default"/>
      <w:b/>
      <w:bCs/>
      <w:sz w:val="22"/>
      <w:szCs w:val="22"/>
    </w:rPr>
  </w:style>
  <w:style w:type="table" w:customStyle="1" w:styleId="tablencpi">
    <w:name w:val="tablencpi"/>
    <w:basedOn w:val="a1"/>
    <w:rsid w:val="00A96D5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A96D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6D55"/>
  </w:style>
  <w:style w:type="paragraph" w:styleId="a5">
    <w:name w:val="footer"/>
    <w:basedOn w:val="a"/>
    <w:link w:val="a6"/>
    <w:uiPriority w:val="99"/>
    <w:semiHidden/>
    <w:unhideWhenUsed/>
    <w:rsid w:val="00A96D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96D55"/>
  </w:style>
  <w:style w:type="character" w:styleId="a7">
    <w:name w:val="page number"/>
    <w:basedOn w:val="a0"/>
    <w:uiPriority w:val="99"/>
    <w:semiHidden/>
    <w:unhideWhenUsed/>
    <w:rsid w:val="00A96D55"/>
  </w:style>
  <w:style w:type="table" w:styleId="a8">
    <w:name w:val="Table Grid"/>
    <w:basedOn w:val="a1"/>
    <w:uiPriority w:val="59"/>
    <w:rsid w:val="00A96D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20257</Characters>
  <Application>Microsoft Office Word</Application>
  <DocSecurity>0</DocSecurity>
  <Lines>349</Lines>
  <Paragraphs>108</Paragraphs>
  <ScaleCrop>false</ScaleCrop>
  <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2025-02-19T12:05:00Z</dcterms:created>
  <dcterms:modified xsi:type="dcterms:W3CDTF">2025-02-19T12:06:00Z</dcterms:modified>
</cp:coreProperties>
</file>