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50" w:rsidRDefault="00345450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ВИТЕБСКОГО ОБЛАСТНОГО СОВЕТА ДЕПУТАТОВ</w:t>
      </w:r>
    </w:p>
    <w:p w:rsidR="00345450" w:rsidRDefault="00345450">
      <w:pPr>
        <w:pStyle w:val="newncpi"/>
        <w:ind w:firstLine="0"/>
        <w:jc w:val="center"/>
      </w:pPr>
      <w:r>
        <w:rPr>
          <w:rStyle w:val="datepr"/>
        </w:rPr>
        <w:t>21 февраля 2025 г.</w:t>
      </w:r>
      <w:r>
        <w:rPr>
          <w:rStyle w:val="number"/>
        </w:rPr>
        <w:t xml:space="preserve"> № 89</w:t>
      </w:r>
    </w:p>
    <w:p w:rsidR="00345450" w:rsidRDefault="00345450">
      <w:pPr>
        <w:pStyle w:val="titlencpi"/>
      </w:pPr>
      <w:r>
        <w:t>Об утверждении Инструкции</w:t>
      </w:r>
      <w:bookmarkStart w:id="0" w:name="_GoBack"/>
      <w:bookmarkEnd w:id="0"/>
    </w:p>
    <w:p w:rsidR="00345450" w:rsidRDefault="00345450">
      <w:pPr>
        <w:pStyle w:val="preamble"/>
      </w:pPr>
      <w:r>
        <w:t>На основании части первой подпункта 2.2 пункта 2 постановления Совета Мин</w:t>
      </w:r>
      <w:r>
        <w:t>и</w:t>
      </w:r>
      <w:r>
        <w:t>стров Республики Беларусь от 15 марта 2024 г. № 184 «О реализации Указа Президента Республики Беларусь от 29 ноября 2023 г. № 381» Витебский областной Совет депутатов РЕШИЛ:</w:t>
      </w:r>
    </w:p>
    <w:p w:rsidR="00345450" w:rsidRDefault="00345450">
      <w:pPr>
        <w:pStyle w:val="point"/>
      </w:pPr>
      <w:r>
        <w:t>1. Утвердить Инструкцию о порядке проведения открытого конкурсного отбора мероприятий по масштабированию результатов пилотных проектов в сфере цифрового развития для финансирования из средств инновационного фонда Витебского областного и</w:t>
      </w:r>
      <w:r>
        <w:t>с</w:t>
      </w:r>
      <w:r>
        <w:t>полнительного комитета (прилагается).</w:t>
      </w:r>
    </w:p>
    <w:p w:rsidR="00345450" w:rsidRDefault="00345450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345450" w:rsidRDefault="0034545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968"/>
      </w:tblGrid>
      <w:tr w:rsidR="0034545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45450" w:rsidRDefault="00345450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45450" w:rsidRDefault="00345450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Д.В.Демидов</w:t>
            </w:r>
            <w:proofErr w:type="spellEnd"/>
          </w:p>
        </w:tc>
      </w:tr>
    </w:tbl>
    <w:p w:rsidR="00345450" w:rsidRDefault="00345450">
      <w:pPr>
        <w:pStyle w:val="newncpi"/>
      </w:pPr>
      <w:r>
        <w:t> </w:t>
      </w:r>
    </w:p>
    <w:p w:rsidR="00345450" w:rsidRDefault="00345450">
      <w:pPr>
        <w:pStyle w:val="agree"/>
      </w:pPr>
      <w:r>
        <w:t>СОГЛАСОВАНО</w:t>
      </w:r>
    </w:p>
    <w:p w:rsidR="00345450" w:rsidRDefault="00345450">
      <w:pPr>
        <w:pStyle w:val="agree"/>
      </w:pPr>
      <w:r>
        <w:t xml:space="preserve">Министерство связи </w:t>
      </w:r>
      <w:r>
        <w:br/>
        <w:t>и информатизации</w:t>
      </w:r>
      <w:r>
        <w:br/>
        <w:t>Республики Беларусь</w:t>
      </w:r>
    </w:p>
    <w:p w:rsidR="00345450" w:rsidRDefault="0034545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2"/>
        <w:gridCol w:w="2484"/>
      </w:tblGrid>
      <w:tr w:rsidR="00345450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capu1"/>
            </w:pPr>
            <w:r>
              <w:t>УТВЕРЖДЕНО</w:t>
            </w:r>
          </w:p>
          <w:p w:rsidR="00345450" w:rsidRDefault="00345450">
            <w:pPr>
              <w:pStyle w:val="cap1"/>
            </w:pPr>
            <w:r>
              <w:t>Решение</w:t>
            </w:r>
            <w:r>
              <w:br/>
              <w:t>Витебского областного</w:t>
            </w:r>
            <w:r>
              <w:br/>
              <w:t>Совета депутатов</w:t>
            </w:r>
            <w:r>
              <w:br/>
              <w:t>21.02.2025 № 89</w:t>
            </w:r>
          </w:p>
        </w:tc>
      </w:tr>
    </w:tbl>
    <w:p w:rsidR="00345450" w:rsidRDefault="00345450">
      <w:pPr>
        <w:pStyle w:val="titleu"/>
        <w:ind w:right="1275"/>
      </w:pPr>
      <w:r>
        <w:t>ИНСТРУКЦИЯ</w:t>
      </w:r>
      <w:r>
        <w:br/>
        <w:t>о порядке проведения открытого конкурсного отбора мероприятий по масштабированию результатов пилотных проектов в сфере цифрового развития для финансирования из средств инновационного фонда Вите</w:t>
      </w:r>
      <w:r>
        <w:t>б</w:t>
      </w:r>
      <w:r>
        <w:t>ского областного исполнительного комитета</w:t>
      </w:r>
    </w:p>
    <w:p w:rsidR="00345450" w:rsidRDefault="00345450">
      <w:pPr>
        <w:pStyle w:val="point"/>
      </w:pPr>
      <w:r>
        <w:t>1. Настоящая Инструкция определяет порядок проведения открытого конкурсного отбора мероприятий по масштабированию результатов пилотных проектов в сфере ци</w:t>
      </w:r>
      <w:r>
        <w:t>ф</w:t>
      </w:r>
      <w:r>
        <w:t>рового развития (далее соответственно – мероприятия, пилотные проекты) для финансирования из средств инновационного фонда Витебского областного исполн</w:t>
      </w:r>
      <w:r>
        <w:t>и</w:t>
      </w:r>
      <w:r>
        <w:t>тельного комитета (далее, если не указано иное, – открытый конкурсный отбор).</w:t>
      </w:r>
    </w:p>
    <w:p w:rsidR="00345450" w:rsidRDefault="00345450">
      <w:pPr>
        <w:pStyle w:val="point"/>
      </w:pPr>
      <w:r>
        <w:t>2. Организатором открытого конкурсного отбора является Витебский областной исполнительный комитет (далее, если не указано иное, – облисполком) либо уполномоче</w:t>
      </w:r>
      <w:r>
        <w:t>н</w:t>
      </w:r>
      <w:r>
        <w:t>ное структурное подразделение облисполкома, которые размещают в глобальной компь</w:t>
      </w:r>
      <w:r>
        <w:t>ю</w:t>
      </w:r>
      <w:r>
        <w:t>терной сети Интернет на официальном сайте облисполкома информацию о порядке и сроках проведения открытого конкурсного отбора (далее – информация).</w:t>
      </w:r>
    </w:p>
    <w:p w:rsidR="00345450" w:rsidRDefault="00345450">
      <w:pPr>
        <w:pStyle w:val="point"/>
      </w:pPr>
      <w:r>
        <w:t>3. Участие в открытом конкурсном отборе могут принимать структурные подразд</w:t>
      </w:r>
      <w:r>
        <w:t>е</w:t>
      </w:r>
      <w:r>
        <w:t>ления облисполкома, городские, районные исполнительные комитеты Витебской области, государственные организации, хозяйственные общества, в отношении которых Витебская область либо ее административно-территориальная единица, обладая долями (акциями) в уставных фондах, может определять решения, принимаемые этими хозяйственными о</w:t>
      </w:r>
      <w:r>
        <w:t>б</w:t>
      </w:r>
      <w:r>
        <w:t>ществами (далее – участники).</w:t>
      </w:r>
    </w:p>
    <w:p w:rsidR="00345450" w:rsidRDefault="00345450">
      <w:pPr>
        <w:pStyle w:val="point"/>
      </w:pPr>
      <w:r>
        <w:t>4. Для участия в открытом конкурсном отборе участники представляют на бумажном носителе в облисполком и в электронном виде на электронный адрес, указанный в информации, заявку по форме согласно приложению при наличии заявленных п</w:t>
      </w:r>
      <w:r>
        <w:t>и</w:t>
      </w:r>
      <w:r>
        <w:t>лотных проектов в перечне масштабируемых результатов пилотных проектов, утверждаемом</w:t>
      </w:r>
      <w:proofErr w:type="gramStart"/>
      <w:r>
        <w:t xml:space="preserve"> С</w:t>
      </w:r>
      <w:proofErr w:type="gramEnd"/>
      <w:r>
        <w:t>о</w:t>
      </w:r>
      <w:r>
        <w:t>ветом Министров Республики Беларусь в соответствии с частью первой подпункта 2.2 пункта 2 постановления Совета Министров Республики Беларусь от 15 марта 2024 г. № 184.</w:t>
      </w:r>
    </w:p>
    <w:p w:rsidR="00345450" w:rsidRDefault="00345450">
      <w:pPr>
        <w:pStyle w:val="newncpi"/>
      </w:pPr>
      <w:r>
        <w:t>Участники вправе прилагать дополнительные документы и материалы по мероприятиям, представленным на открытый конкурсный отбор.</w:t>
      </w:r>
    </w:p>
    <w:p w:rsidR="00345450" w:rsidRDefault="00345450">
      <w:pPr>
        <w:pStyle w:val="point"/>
      </w:pPr>
      <w:r>
        <w:t>5. Заявки, не соответствующие требованиям части первой пункта 4 настоящей И</w:t>
      </w:r>
      <w:r>
        <w:t>н</w:t>
      </w:r>
      <w:r>
        <w:t>струкции, к рассмотрению не принимаются и возвращаются участникам в течение 10 рабочих дней после завершения установленного в информации срока приема заявок.</w:t>
      </w:r>
    </w:p>
    <w:p w:rsidR="00345450" w:rsidRDefault="00345450">
      <w:pPr>
        <w:pStyle w:val="point"/>
      </w:pPr>
      <w:r>
        <w:t>6. Открытый конкурсный отбор проводится Советом Витебского областного испо</w:t>
      </w:r>
      <w:r>
        <w:t>л</w:t>
      </w:r>
      <w:r>
        <w:t>нительного комитета по вопросам цифрового развития (далее – Совет).</w:t>
      </w:r>
    </w:p>
    <w:p w:rsidR="00345450" w:rsidRDefault="00345450">
      <w:pPr>
        <w:pStyle w:val="point"/>
      </w:pPr>
      <w:r>
        <w:t>7. Мероприятия, представленные на открытый конкурсный отбор, оцениваются С</w:t>
      </w:r>
      <w:r>
        <w:t>о</w:t>
      </w:r>
      <w:r>
        <w:t>ветом по следующим критериям:</w:t>
      </w:r>
    </w:p>
    <w:p w:rsidR="00345450" w:rsidRDefault="00345450">
      <w:pPr>
        <w:pStyle w:val="newncpi"/>
      </w:pPr>
      <w:r>
        <w:t>соответствие основным направлениям цифрового развития в Республике Беларусь до 2030 года, установленным в подпункте 1.1 пункта 1 Указа Президента Республики Б</w:t>
      </w:r>
      <w:r>
        <w:t>е</w:t>
      </w:r>
      <w:r>
        <w:t>ларусь от 29 ноября 2023 г. № 381 «О цифровом развитии»;</w:t>
      </w:r>
    </w:p>
    <w:p w:rsidR="00345450" w:rsidRDefault="00345450">
      <w:pPr>
        <w:pStyle w:val="newncpi"/>
      </w:pPr>
      <w:r>
        <w:t>выполнение задач социально-экономического развития Республики Беларусь и ее административно-территориальных единиц;</w:t>
      </w:r>
    </w:p>
    <w:p w:rsidR="00345450" w:rsidRDefault="00345450">
      <w:pPr>
        <w:pStyle w:val="newncpi"/>
      </w:pPr>
      <w:r>
        <w:t xml:space="preserve">достижение </w:t>
      </w:r>
      <w:proofErr w:type="gramStart"/>
      <w:r>
        <w:t>показателей уровня цифрового развития отраслей экономики</w:t>
      </w:r>
      <w:proofErr w:type="gramEnd"/>
      <w:r>
        <w:t xml:space="preserve"> и административно-территориальных единиц, установленных в приложении 1 к постановлению Совета Министров Республики Беларусь от 21 апреля 2023 г. № 280 «О мерах по реализации Указа Президента Республики Беларусь от 7 апреля 2022 г. № 136»;</w:t>
      </w:r>
    </w:p>
    <w:p w:rsidR="00345450" w:rsidRDefault="00345450">
      <w:pPr>
        <w:pStyle w:val="newncpi"/>
      </w:pPr>
      <w:r>
        <w:t>степень влияния значений, заявленных на этапе реализации пилотных проектов, на изменение показателей уровня цифрового развития административно-территориальной единицы;</w:t>
      </w:r>
    </w:p>
    <w:p w:rsidR="00345450" w:rsidRDefault="00345450">
      <w:pPr>
        <w:pStyle w:val="newncpi"/>
      </w:pPr>
      <w:r>
        <w:t>направленность на создание и (или) внедрение новых для Витебской области и</w:t>
      </w:r>
      <w:r>
        <w:t>н</w:t>
      </w:r>
      <w:r>
        <w:t>формационных и других передовых технологий;</w:t>
      </w:r>
    </w:p>
    <w:p w:rsidR="00345450" w:rsidRDefault="00345450">
      <w:pPr>
        <w:pStyle w:val="newncpi"/>
      </w:pPr>
      <w:r>
        <w:t>экономический и (или) социальный эффект от реализации мероприятий для Витебской области;</w:t>
      </w:r>
    </w:p>
    <w:p w:rsidR="00345450" w:rsidRDefault="00345450">
      <w:pPr>
        <w:pStyle w:val="newncpi"/>
      </w:pPr>
      <w:r>
        <w:t>планируемый объем финансирования мероприятий;</w:t>
      </w:r>
    </w:p>
    <w:p w:rsidR="00345450" w:rsidRDefault="00345450">
      <w:pPr>
        <w:pStyle w:val="newncpi"/>
      </w:pPr>
      <w:r>
        <w:t>срок реализации мероприятий.</w:t>
      </w:r>
    </w:p>
    <w:p w:rsidR="00345450" w:rsidRDefault="00345450">
      <w:pPr>
        <w:pStyle w:val="point"/>
      </w:pPr>
      <w:r>
        <w:t>8. Советом с учетом наличия средств инновационного фонда облисполкома, пред</w:t>
      </w:r>
      <w:r>
        <w:t>у</w:t>
      </w:r>
      <w:r>
        <w:t>смотренных на масштабирование результатов пилотных проектов, принимается решение о целесообразности или нецелесообразности включения мероприятий, представленных на открытый конкурсный отбор, в региональный комплекс мероприятий.</w:t>
      </w:r>
    </w:p>
    <w:p w:rsidR="00345450" w:rsidRDefault="00345450">
      <w:pPr>
        <w:pStyle w:val="newncpi"/>
      </w:pPr>
      <w:r>
        <w:t>Решение Совета принимается путем открытого голосования простым большинством голосов. При равенстве голосов принимается решение, за которое проголосовал председ</w:t>
      </w:r>
      <w:r>
        <w:t>а</w:t>
      </w:r>
      <w:r>
        <w:t>тельствующий на заседании.</w:t>
      </w:r>
    </w:p>
    <w:p w:rsidR="00345450" w:rsidRDefault="00345450">
      <w:pPr>
        <w:pStyle w:val="newncpi"/>
      </w:pPr>
      <w:r>
        <w:t>Решение Совета оформляется протоколом, который подписывается членами Совета.</w:t>
      </w:r>
    </w:p>
    <w:p w:rsidR="00345450" w:rsidRDefault="00345450">
      <w:pPr>
        <w:pStyle w:val="point"/>
      </w:pPr>
      <w:r>
        <w:t>9. О результатах открытого конкурсного отбора участники информируются путем направления им выписок из протокола, указанного в части третьей пункта 8 настоящей Инструкции, в течение 5 рабочих дней со дня проведения открытого конкурсного отбора.</w:t>
      </w:r>
    </w:p>
    <w:p w:rsidR="00345450" w:rsidRDefault="00345450">
      <w:pPr>
        <w:pStyle w:val="point"/>
      </w:pPr>
      <w:r>
        <w:t>10. По результатам открытого конкурсного отбора мероприятия включаются в проект регионального комплекса мероприятий или проект изменений в региональный комплекс мероприятий, подготавливаемый облисполкомом для направления в Министерство связи и информатизации в порядке, предусмотренном подпунктом 2.2 пункта 2 постановления Совета Министров Республики Беларусь от 15 марта 2024 г. № 184.</w:t>
      </w:r>
    </w:p>
    <w:p w:rsidR="00345450" w:rsidRDefault="0034545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1"/>
        <w:gridCol w:w="3915"/>
      </w:tblGrid>
      <w:tr w:rsidR="00345450"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newncpi"/>
            </w:pPr>
            <w:r>
              <w:t> </w:t>
            </w:r>
          </w:p>
          <w:p w:rsidR="00345450" w:rsidRDefault="00345450">
            <w:pPr>
              <w:pStyle w:val="newncpi"/>
            </w:pPr>
          </w:p>
          <w:p w:rsidR="00345450" w:rsidRDefault="00345450">
            <w:pPr>
              <w:pStyle w:val="newncpi"/>
            </w:pPr>
          </w:p>
          <w:p w:rsidR="00345450" w:rsidRDefault="00345450">
            <w:pPr>
              <w:pStyle w:val="newncpi"/>
            </w:pPr>
          </w:p>
          <w:p w:rsidR="00345450" w:rsidRDefault="00345450">
            <w:pPr>
              <w:pStyle w:val="newncpi"/>
            </w:pPr>
          </w:p>
          <w:p w:rsidR="00345450" w:rsidRDefault="00345450">
            <w:pPr>
              <w:pStyle w:val="newncpi"/>
            </w:pPr>
          </w:p>
          <w:p w:rsidR="00345450" w:rsidRDefault="00345450">
            <w:pPr>
              <w:pStyle w:val="newncpi"/>
            </w:pPr>
          </w:p>
          <w:p w:rsidR="00345450" w:rsidRDefault="00345450">
            <w:pPr>
              <w:pStyle w:val="newncpi"/>
            </w:pP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append1"/>
            </w:pPr>
          </w:p>
          <w:p w:rsidR="00345450" w:rsidRDefault="00345450">
            <w:pPr>
              <w:pStyle w:val="append1"/>
            </w:pPr>
          </w:p>
          <w:p w:rsidR="00345450" w:rsidRDefault="00345450">
            <w:pPr>
              <w:pStyle w:val="append1"/>
            </w:pPr>
          </w:p>
          <w:p w:rsidR="00345450" w:rsidRDefault="00345450">
            <w:pPr>
              <w:pStyle w:val="append1"/>
            </w:pPr>
          </w:p>
          <w:p w:rsidR="00345450" w:rsidRDefault="00345450">
            <w:pPr>
              <w:pStyle w:val="append1"/>
            </w:pPr>
          </w:p>
          <w:p w:rsidR="00345450" w:rsidRDefault="00345450">
            <w:pPr>
              <w:pStyle w:val="append1"/>
            </w:pPr>
          </w:p>
          <w:p w:rsidR="00345450" w:rsidRDefault="00345450">
            <w:pPr>
              <w:pStyle w:val="append1"/>
            </w:pPr>
          </w:p>
          <w:p w:rsidR="00345450" w:rsidRDefault="00345450">
            <w:pPr>
              <w:pStyle w:val="append1"/>
            </w:pPr>
          </w:p>
          <w:p w:rsidR="00345450" w:rsidRDefault="00345450">
            <w:pPr>
              <w:pStyle w:val="append1"/>
            </w:pPr>
          </w:p>
          <w:p w:rsidR="00345450" w:rsidRDefault="00345450">
            <w:pPr>
              <w:pStyle w:val="append1"/>
            </w:pPr>
          </w:p>
          <w:p w:rsidR="00345450" w:rsidRDefault="00345450">
            <w:pPr>
              <w:pStyle w:val="append1"/>
            </w:pPr>
          </w:p>
          <w:p w:rsidR="00345450" w:rsidRDefault="00345450">
            <w:pPr>
              <w:pStyle w:val="append1"/>
            </w:pPr>
          </w:p>
          <w:p w:rsidR="00345450" w:rsidRDefault="00345450">
            <w:pPr>
              <w:pStyle w:val="append1"/>
            </w:pPr>
          </w:p>
          <w:p w:rsidR="00345450" w:rsidRDefault="00345450">
            <w:pPr>
              <w:pStyle w:val="append1"/>
            </w:pPr>
          </w:p>
          <w:p w:rsidR="00345450" w:rsidRDefault="00345450">
            <w:pPr>
              <w:pStyle w:val="append1"/>
            </w:pPr>
            <w:r>
              <w:t>Приложение</w:t>
            </w:r>
          </w:p>
          <w:p w:rsidR="00345450" w:rsidRDefault="00345450">
            <w:pPr>
              <w:pStyle w:val="append"/>
            </w:pPr>
            <w:r>
              <w:t xml:space="preserve">к Инструкции о порядке проведения </w:t>
            </w:r>
            <w:r>
              <w:br/>
              <w:t xml:space="preserve">открытого конкурсного отбора </w:t>
            </w:r>
            <w:r>
              <w:br/>
              <w:t xml:space="preserve">мероприятий по масштабированию </w:t>
            </w:r>
            <w:r>
              <w:br/>
              <w:t xml:space="preserve">результатов пилотных проектов </w:t>
            </w:r>
            <w:r>
              <w:br/>
              <w:t xml:space="preserve">в сфере цифрового развития </w:t>
            </w:r>
            <w:r>
              <w:br/>
              <w:t xml:space="preserve">для финансирования из средств </w:t>
            </w:r>
            <w:r>
              <w:br/>
              <w:t xml:space="preserve">инновационного фонда Витебского </w:t>
            </w:r>
            <w:r>
              <w:br/>
              <w:t xml:space="preserve">областного исполнительного комитета </w:t>
            </w:r>
          </w:p>
        </w:tc>
      </w:tr>
    </w:tbl>
    <w:p w:rsidR="00345450" w:rsidRDefault="00345450" w:rsidP="00345450">
      <w:pPr>
        <w:pStyle w:val="newncpi"/>
        <w:jc w:val="right"/>
      </w:pPr>
      <w:r>
        <w:t> Форма</w:t>
      </w:r>
    </w:p>
    <w:p w:rsidR="00345450" w:rsidRDefault="00345450">
      <w:pPr>
        <w:pStyle w:val="titlep"/>
      </w:pPr>
      <w:r>
        <w:t xml:space="preserve">ЗАЯВКА </w:t>
      </w:r>
      <w:r>
        <w:br/>
        <w:t>на участие в открытом конкурсном отборе мероприятий по масштабированию р</w:t>
      </w:r>
      <w:r>
        <w:t>е</w:t>
      </w:r>
      <w:r>
        <w:t>зультатов пилотных проектов в сфере цифрового развития для финансирования из средств инновационного фонда Витебского областного исполнительного комитета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4"/>
        <w:gridCol w:w="3762"/>
      </w:tblGrid>
      <w:tr w:rsidR="00345450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table10"/>
              <w:jc w:val="center"/>
            </w:pPr>
            <w:r>
              <w:t>1. Общие сведения</w:t>
            </w:r>
          </w:p>
        </w:tc>
      </w:tr>
      <w:tr w:rsidR="00345450">
        <w:trPr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table10"/>
            </w:pPr>
            <w:r>
              <w:t xml:space="preserve">Участник (наименование, место нахождения, телефон) 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table10"/>
            </w:pPr>
            <w:r>
              <w:t> </w:t>
            </w:r>
          </w:p>
        </w:tc>
      </w:tr>
      <w:tr w:rsidR="00345450">
        <w:trPr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table10"/>
            </w:pPr>
            <w:r>
              <w:t>Фамилия, собственное имя, отчество (если таковое имеется), тел</w:t>
            </w:r>
            <w:r>
              <w:t>е</w:t>
            </w:r>
            <w:r>
              <w:t>фон ответственного исполнителя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table10"/>
            </w:pPr>
            <w:r>
              <w:t> </w:t>
            </w:r>
          </w:p>
        </w:tc>
      </w:tr>
      <w:tr w:rsidR="00345450">
        <w:trPr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table10"/>
            </w:pPr>
            <w:r>
              <w:t>Наименование мероприятия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table10"/>
            </w:pPr>
            <w:r>
              <w:t> </w:t>
            </w:r>
          </w:p>
        </w:tc>
      </w:tr>
      <w:tr w:rsidR="00345450">
        <w:trPr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table10"/>
            </w:pPr>
            <w:r>
              <w:t>Информация о наличии пилотного проекта в перечне масштабир</w:t>
            </w:r>
            <w:r>
              <w:t>у</w:t>
            </w:r>
            <w:r>
              <w:t>емых результатов пилотных проектов, утвержденном Советом М</w:t>
            </w:r>
            <w:r>
              <w:t>и</w:t>
            </w:r>
            <w:r>
              <w:t>нистров Республики Беларусь (с указанием даты принятия и номера соответствующего постановления Совета Министров Республики Беларусь, позиции в перечне)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table10"/>
            </w:pPr>
            <w:r>
              <w:t> </w:t>
            </w:r>
          </w:p>
        </w:tc>
      </w:tr>
      <w:tr w:rsidR="00345450">
        <w:trPr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table10"/>
            </w:pPr>
            <w:r>
              <w:t xml:space="preserve">Срок реализации мероприятия 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table10"/>
            </w:pPr>
            <w:r>
              <w:t> </w:t>
            </w:r>
          </w:p>
        </w:tc>
      </w:tr>
      <w:tr w:rsidR="00345450">
        <w:trPr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table10"/>
            </w:pPr>
            <w:r>
              <w:t xml:space="preserve">Планируемый объем финансирования, тысяч белорусских рублей 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table10"/>
            </w:pPr>
            <w:r>
              <w:t> </w:t>
            </w:r>
          </w:p>
        </w:tc>
      </w:tr>
      <w:tr w:rsidR="00345450">
        <w:trPr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table10"/>
            </w:pPr>
            <w:r>
              <w:t xml:space="preserve">Наименование регионального комплекса мероприятий, в который предлагается включить мероприятие 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table10"/>
            </w:pPr>
            <w:r>
              <w:t> </w:t>
            </w:r>
          </w:p>
        </w:tc>
      </w:tr>
      <w:tr w:rsidR="0034545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table10"/>
              <w:jc w:val="center"/>
            </w:pPr>
            <w:r>
              <w:t>2. Описание мероприятия</w:t>
            </w:r>
          </w:p>
        </w:tc>
      </w:tr>
      <w:tr w:rsidR="00345450">
        <w:trPr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table10"/>
            </w:pPr>
            <w:r>
              <w:t>Цел</w:t>
            </w:r>
            <w:proofErr w:type="gramStart"/>
            <w:r>
              <w:t>ь(</w:t>
            </w:r>
            <w:proofErr w:type="gramEnd"/>
            <w:r>
              <w:t>и) мероприятия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table10"/>
            </w:pPr>
            <w:r>
              <w:t> </w:t>
            </w:r>
          </w:p>
        </w:tc>
      </w:tr>
      <w:tr w:rsidR="00345450">
        <w:trPr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table10"/>
            </w:pPr>
            <w:r>
              <w:t>Предполагаемое место реализации мероприятия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table10"/>
            </w:pPr>
            <w:r>
              <w:t> </w:t>
            </w:r>
          </w:p>
        </w:tc>
      </w:tr>
      <w:tr w:rsidR="00345450">
        <w:trPr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table10"/>
            </w:pPr>
            <w:r>
              <w:t>Описание планируемых этапов реализации мероприятия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table10"/>
            </w:pPr>
            <w:r>
              <w:t> </w:t>
            </w:r>
          </w:p>
        </w:tc>
      </w:tr>
      <w:tr w:rsidR="00345450">
        <w:trPr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table10"/>
            </w:pPr>
            <w:r>
              <w:t>Перечень сре</w:t>
            </w:r>
            <w:proofErr w:type="gramStart"/>
            <w:r>
              <w:t>дств пр</w:t>
            </w:r>
            <w:proofErr w:type="gramEnd"/>
            <w:r>
              <w:t>оизводства, необходимых для реализации м</w:t>
            </w:r>
            <w:r>
              <w:t>е</w:t>
            </w:r>
            <w:r>
              <w:t>роприятия, и требования к ним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table10"/>
            </w:pPr>
            <w:r>
              <w:t> </w:t>
            </w:r>
          </w:p>
        </w:tc>
      </w:tr>
      <w:tr w:rsidR="00345450">
        <w:trPr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table10"/>
            </w:pPr>
            <w:r>
              <w:t>Краткое описание технологии и технологических решений, нео</w:t>
            </w:r>
            <w:r>
              <w:t>б</w:t>
            </w:r>
            <w:r>
              <w:t>ходимых для реализации мероприятия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table10"/>
            </w:pPr>
            <w:r>
              <w:t> </w:t>
            </w:r>
          </w:p>
        </w:tc>
      </w:tr>
      <w:tr w:rsidR="00345450">
        <w:trPr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table10"/>
            </w:pPr>
            <w:r>
              <w:t>Сведения о соответствии мероприятия основным направлениям цифрового развития в Республике Беларусь до 2030 года, устано</w:t>
            </w:r>
            <w:r>
              <w:t>в</w:t>
            </w:r>
            <w:r>
              <w:t xml:space="preserve">ленным в подпункте 1.1 пункта 1 Указа Президента Республики Беларусь от 29 ноября 2023 г. № 381 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table10"/>
            </w:pPr>
            <w:r>
              <w:t> </w:t>
            </w:r>
          </w:p>
        </w:tc>
      </w:tr>
      <w:tr w:rsidR="00345450">
        <w:trPr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table10"/>
            </w:pPr>
            <w:r>
              <w:t>Наименование показателя, заявленного на этапе реализации пило</w:t>
            </w:r>
            <w:r>
              <w:t>т</w:t>
            </w:r>
            <w:r>
              <w:t>ного проекта*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table10"/>
            </w:pPr>
            <w:r>
              <w:t> </w:t>
            </w:r>
          </w:p>
        </w:tc>
      </w:tr>
      <w:tr w:rsidR="00345450">
        <w:trPr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table10"/>
            </w:pPr>
            <w:r>
              <w:t>Сведения о степени влияния значений, заявленных на этапе реал</w:t>
            </w:r>
            <w:r>
              <w:t>и</w:t>
            </w:r>
            <w:r>
              <w:t>зации пилотного проекта, на изменение показателей уровня цифр</w:t>
            </w:r>
            <w:r>
              <w:t>о</w:t>
            </w:r>
            <w:r>
              <w:t>вого развития административно-территориальной единицы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table10"/>
            </w:pPr>
            <w:r>
              <w:t> </w:t>
            </w:r>
          </w:p>
        </w:tc>
      </w:tr>
      <w:tr w:rsidR="00345450">
        <w:trPr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table10"/>
            </w:pPr>
            <w:r>
              <w:t>Сведения, подтверждающие направленность мероприятия на создание и (или) внедрение новых для Витебской области и</w:t>
            </w:r>
            <w:r>
              <w:t>н</w:t>
            </w:r>
            <w:r>
              <w:t xml:space="preserve">формационных и других передовых технологий 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table10"/>
            </w:pPr>
            <w:r>
              <w:t> </w:t>
            </w:r>
          </w:p>
        </w:tc>
      </w:tr>
      <w:tr w:rsidR="00345450">
        <w:trPr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table10"/>
            </w:pPr>
            <w:r>
              <w:t xml:space="preserve">Количественное выражение запланированного экономического и (или) социального эффекта от реализации мероприятия для Витебской области 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table10"/>
            </w:pPr>
            <w:r>
              <w:t> </w:t>
            </w:r>
          </w:p>
        </w:tc>
      </w:tr>
      <w:tr w:rsidR="00345450">
        <w:trPr>
          <w:trHeight w:val="240"/>
        </w:trPr>
        <w:tc>
          <w:tcPr>
            <w:tcW w:w="310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table10"/>
            </w:pPr>
            <w:r>
              <w:t xml:space="preserve">Иная информация о мероприятии 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table10"/>
            </w:pPr>
            <w:r>
              <w:t> </w:t>
            </w:r>
          </w:p>
        </w:tc>
      </w:tr>
    </w:tbl>
    <w:p w:rsidR="00345450" w:rsidRDefault="00345450">
      <w:pPr>
        <w:pStyle w:val="newncpi"/>
      </w:pPr>
      <w:r>
        <w:t> </w:t>
      </w:r>
    </w:p>
    <w:p w:rsidR="00345450" w:rsidRDefault="00345450">
      <w:pPr>
        <w:pStyle w:val="newncpi"/>
      </w:pPr>
      <w:r>
        <w:t>Настоящим подтверждаю достоверность предоставленной информации.</w:t>
      </w:r>
    </w:p>
    <w:p w:rsidR="00345450" w:rsidRDefault="00345450">
      <w:pPr>
        <w:pStyle w:val="newncpi"/>
      </w:pPr>
      <w:r>
        <w:t> </w:t>
      </w:r>
    </w:p>
    <w:p w:rsidR="00345450" w:rsidRDefault="00345450">
      <w:pPr>
        <w:pStyle w:val="newncpi0"/>
      </w:pPr>
      <w:r>
        <w:t>Руководитель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1808"/>
        <w:gridCol w:w="3913"/>
      </w:tblGrid>
      <w:tr w:rsidR="00345450" w:rsidTr="00345450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newncpi0"/>
            </w:pPr>
            <w:r>
              <w:t> _______________________________</w:t>
            </w:r>
          </w:p>
        </w:tc>
        <w:tc>
          <w:tcPr>
            <w:tcW w:w="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newncpi0"/>
              <w:jc w:val="center"/>
            </w:pPr>
            <w:r>
              <w:t>____________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newncpi0"/>
              <w:jc w:val="center"/>
            </w:pPr>
            <w:r>
              <w:t>______________________________</w:t>
            </w:r>
          </w:p>
        </w:tc>
      </w:tr>
      <w:tr w:rsidR="00345450" w:rsidTr="00345450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undline"/>
              <w:ind w:left="162"/>
              <w:jc w:val="left"/>
            </w:pPr>
            <w:r>
              <w:t>(наименование должности служащего)</w:t>
            </w:r>
          </w:p>
        </w:tc>
        <w:tc>
          <w:tcPr>
            <w:tcW w:w="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450" w:rsidRDefault="00345450">
            <w:pPr>
              <w:pStyle w:val="undline"/>
              <w:jc w:val="center"/>
            </w:pPr>
            <w:proofErr w:type="gramStart"/>
            <w:r>
              <w:t xml:space="preserve">(фамилия, собственное имя, </w:t>
            </w:r>
            <w:r>
              <w:br/>
              <w:t>отчество (если таковое имеется)</w:t>
            </w:r>
            <w:proofErr w:type="gramEnd"/>
          </w:p>
        </w:tc>
      </w:tr>
    </w:tbl>
    <w:p w:rsidR="00345450" w:rsidRDefault="00345450" w:rsidP="00345450">
      <w:pPr>
        <w:pStyle w:val="newncpi"/>
      </w:pPr>
      <w:r>
        <w:t> ______________________________</w:t>
      </w:r>
    </w:p>
    <w:p w:rsidR="00FF6FFF" w:rsidRDefault="00345450" w:rsidP="00345450">
      <w:pPr>
        <w:pStyle w:val="snoski"/>
        <w:spacing w:after="240"/>
      </w:pPr>
      <w:r>
        <w:t>* Указывается согласно приложению к Положению о порядке сбора и анализа информации об уровне цифрового развития отраслей экономики и административно-территориальных единиц, утвержденному п</w:t>
      </w:r>
      <w:r>
        <w:t>о</w:t>
      </w:r>
      <w:r>
        <w:t>становлением Министерства связи и информатизации Республики Беларусь от 29 апреля 2023 г. № 9.</w:t>
      </w:r>
    </w:p>
    <w:sectPr w:rsidR="00FF6FFF" w:rsidSect="00345450">
      <w:headerReference w:type="even" r:id="rId8"/>
      <w:headerReference w:type="default" r:id="rId9"/>
      <w:type w:val="continuous"/>
      <w:pgSz w:w="11909" w:h="16834"/>
      <w:pgMar w:top="425" w:right="567" w:bottom="709" w:left="1418" w:header="278" w:footer="181" w:gutter="0"/>
      <w:cols w:space="720"/>
      <w:noEndnote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450" w:rsidRDefault="00345450">
      <w:r>
        <w:separator/>
      </w:r>
    </w:p>
  </w:endnote>
  <w:endnote w:type="continuationSeparator" w:id="0">
    <w:p w:rsidR="00345450" w:rsidRDefault="0034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450" w:rsidRDefault="00345450">
      <w:r>
        <w:separator/>
      </w:r>
    </w:p>
  </w:footnote>
  <w:footnote w:type="continuationSeparator" w:id="0">
    <w:p w:rsidR="00345450" w:rsidRDefault="00345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450" w:rsidRDefault="00345450" w:rsidP="00AC11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45450" w:rsidRDefault="003454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450" w:rsidRPr="00345450" w:rsidRDefault="00345450" w:rsidP="00AC11E4">
    <w:pPr>
      <w:pStyle w:val="a3"/>
      <w:framePr w:wrap="around" w:vAnchor="text" w:hAnchor="margin" w:xAlign="center" w:y="1"/>
      <w:rPr>
        <w:rStyle w:val="a5"/>
        <w:rFonts w:cs="Times New Roman"/>
        <w:sz w:val="24"/>
      </w:rPr>
    </w:pPr>
    <w:r w:rsidRPr="00345450">
      <w:rPr>
        <w:rStyle w:val="a5"/>
        <w:rFonts w:cs="Times New Roman"/>
        <w:sz w:val="24"/>
      </w:rPr>
      <w:fldChar w:fldCharType="begin"/>
    </w:r>
    <w:r w:rsidRPr="00345450">
      <w:rPr>
        <w:rStyle w:val="a5"/>
        <w:rFonts w:cs="Times New Roman"/>
        <w:sz w:val="24"/>
      </w:rPr>
      <w:instrText xml:space="preserve">PAGE  </w:instrText>
    </w:r>
    <w:r w:rsidRPr="00345450">
      <w:rPr>
        <w:rStyle w:val="a5"/>
        <w:rFonts w:cs="Times New Roman"/>
        <w:sz w:val="24"/>
      </w:rPr>
      <w:fldChar w:fldCharType="separate"/>
    </w:r>
    <w:r>
      <w:rPr>
        <w:rStyle w:val="a5"/>
        <w:rFonts w:cs="Times New Roman"/>
        <w:noProof/>
        <w:sz w:val="24"/>
      </w:rPr>
      <w:t>4</w:t>
    </w:r>
    <w:r w:rsidRPr="00345450">
      <w:rPr>
        <w:rStyle w:val="a5"/>
        <w:rFonts w:cs="Times New Roman"/>
        <w:sz w:val="24"/>
      </w:rPr>
      <w:fldChar w:fldCharType="end"/>
    </w:r>
  </w:p>
  <w:p w:rsidR="00345450" w:rsidRPr="00345450" w:rsidRDefault="00345450">
    <w:pPr>
      <w:pStyle w:val="a3"/>
      <w:rPr>
        <w:rFonts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kAnnotations="0"/>
  <w:defaultTabStop w:val="720"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50"/>
    <w:rsid w:val="0001366F"/>
    <w:rsid w:val="00016703"/>
    <w:rsid w:val="00016873"/>
    <w:rsid w:val="00036198"/>
    <w:rsid w:val="00051859"/>
    <w:rsid w:val="00161461"/>
    <w:rsid w:val="001C10F1"/>
    <w:rsid w:val="002047AF"/>
    <w:rsid w:val="002454A6"/>
    <w:rsid w:val="002627AE"/>
    <w:rsid w:val="0026749F"/>
    <w:rsid w:val="002E5AB8"/>
    <w:rsid w:val="00306095"/>
    <w:rsid w:val="00345450"/>
    <w:rsid w:val="003831CB"/>
    <w:rsid w:val="00430828"/>
    <w:rsid w:val="00463A84"/>
    <w:rsid w:val="004904D0"/>
    <w:rsid w:val="00492EE8"/>
    <w:rsid w:val="004A6A85"/>
    <w:rsid w:val="004B1C8C"/>
    <w:rsid w:val="004B6C9E"/>
    <w:rsid w:val="004C2BB3"/>
    <w:rsid w:val="004D5939"/>
    <w:rsid w:val="004D5AB9"/>
    <w:rsid w:val="004F2319"/>
    <w:rsid w:val="004F6548"/>
    <w:rsid w:val="00544513"/>
    <w:rsid w:val="005701EF"/>
    <w:rsid w:val="005742A5"/>
    <w:rsid w:val="00595211"/>
    <w:rsid w:val="005B54C4"/>
    <w:rsid w:val="005E03A1"/>
    <w:rsid w:val="006B0318"/>
    <w:rsid w:val="007502DA"/>
    <w:rsid w:val="0077133E"/>
    <w:rsid w:val="007B272F"/>
    <w:rsid w:val="007D551A"/>
    <w:rsid w:val="007E5C83"/>
    <w:rsid w:val="007F77BE"/>
    <w:rsid w:val="0081112A"/>
    <w:rsid w:val="00813B9A"/>
    <w:rsid w:val="00817D4E"/>
    <w:rsid w:val="00823553"/>
    <w:rsid w:val="008261C1"/>
    <w:rsid w:val="00834FF3"/>
    <w:rsid w:val="00855CE8"/>
    <w:rsid w:val="0086083B"/>
    <w:rsid w:val="00874172"/>
    <w:rsid w:val="00875BE9"/>
    <w:rsid w:val="008934A5"/>
    <w:rsid w:val="008B5DBD"/>
    <w:rsid w:val="00912D00"/>
    <w:rsid w:val="00946EF0"/>
    <w:rsid w:val="00976EE2"/>
    <w:rsid w:val="009A0BA8"/>
    <w:rsid w:val="009B1BBB"/>
    <w:rsid w:val="009D6DB1"/>
    <w:rsid w:val="009F0C3C"/>
    <w:rsid w:val="00A06C9D"/>
    <w:rsid w:val="00A147E4"/>
    <w:rsid w:val="00A2230D"/>
    <w:rsid w:val="00A3083B"/>
    <w:rsid w:val="00A63CDE"/>
    <w:rsid w:val="00A651EB"/>
    <w:rsid w:val="00A66935"/>
    <w:rsid w:val="00AA198B"/>
    <w:rsid w:val="00AA567F"/>
    <w:rsid w:val="00AC29E3"/>
    <w:rsid w:val="00AF3DAA"/>
    <w:rsid w:val="00B0137E"/>
    <w:rsid w:val="00B044C4"/>
    <w:rsid w:val="00B315CE"/>
    <w:rsid w:val="00B35A96"/>
    <w:rsid w:val="00B461F9"/>
    <w:rsid w:val="00B53CDE"/>
    <w:rsid w:val="00B707E2"/>
    <w:rsid w:val="00B70938"/>
    <w:rsid w:val="00B81327"/>
    <w:rsid w:val="00B85038"/>
    <w:rsid w:val="00B86605"/>
    <w:rsid w:val="00BD404B"/>
    <w:rsid w:val="00BE0000"/>
    <w:rsid w:val="00C07678"/>
    <w:rsid w:val="00C3640A"/>
    <w:rsid w:val="00CA7C7F"/>
    <w:rsid w:val="00CC0DA5"/>
    <w:rsid w:val="00CE1E0E"/>
    <w:rsid w:val="00CE7EDD"/>
    <w:rsid w:val="00D822DE"/>
    <w:rsid w:val="00D97E3D"/>
    <w:rsid w:val="00DB094C"/>
    <w:rsid w:val="00DB35E1"/>
    <w:rsid w:val="00DF6D9D"/>
    <w:rsid w:val="00E045AC"/>
    <w:rsid w:val="00E65246"/>
    <w:rsid w:val="00EA7C8C"/>
    <w:rsid w:val="00EB6818"/>
    <w:rsid w:val="00EC2601"/>
    <w:rsid w:val="00F00AC6"/>
    <w:rsid w:val="00F10C34"/>
    <w:rsid w:val="00F17643"/>
    <w:rsid w:val="00F60FF0"/>
    <w:rsid w:val="00FA2B97"/>
    <w:rsid w:val="00FA79B1"/>
    <w:rsid w:val="00FB1E31"/>
    <w:rsid w:val="00FC5B18"/>
    <w:rsid w:val="00FD6845"/>
    <w:rsid w:val="00FE5F60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0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0000"/>
    <w:pPr>
      <w:tabs>
        <w:tab w:val="center" w:pos="4677"/>
        <w:tab w:val="right" w:pos="9355"/>
      </w:tabs>
    </w:pPr>
  </w:style>
  <w:style w:type="paragraph" w:customStyle="1" w:styleId="titlencpi">
    <w:name w:val="titlencpi"/>
    <w:basedOn w:val="a"/>
    <w:rsid w:val="00345450"/>
    <w:pPr>
      <w:spacing w:before="240" w:after="240"/>
      <w:ind w:right="2268"/>
    </w:pPr>
    <w:rPr>
      <w:rFonts w:cs="Times New Roman"/>
      <w:b/>
      <w:bCs/>
      <w:sz w:val="28"/>
      <w:szCs w:val="28"/>
    </w:rPr>
  </w:style>
  <w:style w:type="paragraph" w:customStyle="1" w:styleId="agree">
    <w:name w:val="agree"/>
    <w:basedOn w:val="a"/>
    <w:rsid w:val="00345450"/>
    <w:pPr>
      <w:spacing w:after="28"/>
    </w:pPr>
    <w:rPr>
      <w:rFonts w:eastAsiaTheme="minorEastAsia" w:cs="Times New Roman"/>
      <w:sz w:val="22"/>
      <w:szCs w:val="22"/>
    </w:rPr>
  </w:style>
  <w:style w:type="paragraph" w:customStyle="1" w:styleId="titlep">
    <w:name w:val="titlep"/>
    <w:basedOn w:val="a"/>
    <w:rsid w:val="00345450"/>
    <w:pPr>
      <w:spacing w:before="240" w:after="240"/>
      <w:jc w:val="center"/>
    </w:pPr>
    <w:rPr>
      <w:rFonts w:eastAsiaTheme="minorEastAsia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345450"/>
    <w:pPr>
      <w:jc w:val="right"/>
    </w:pPr>
    <w:rPr>
      <w:rFonts w:eastAsiaTheme="minorEastAsia" w:cs="Times New Roman"/>
      <w:sz w:val="22"/>
      <w:szCs w:val="22"/>
    </w:rPr>
  </w:style>
  <w:style w:type="paragraph" w:customStyle="1" w:styleId="titleu">
    <w:name w:val="titleu"/>
    <w:basedOn w:val="a"/>
    <w:rsid w:val="00345450"/>
    <w:pPr>
      <w:spacing w:before="240" w:after="240"/>
    </w:pPr>
    <w:rPr>
      <w:rFonts w:eastAsiaTheme="minorEastAsia" w:cs="Times New Roman"/>
      <w:b/>
      <w:bCs/>
      <w:sz w:val="24"/>
      <w:szCs w:val="24"/>
    </w:rPr>
  </w:style>
  <w:style w:type="paragraph" w:customStyle="1" w:styleId="point">
    <w:name w:val="point"/>
    <w:basedOn w:val="a"/>
    <w:rsid w:val="00345450"/>
    <w:pPr>
      <w:ind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preamble">
    <w:name w:val="preamble"/>
    <w:basedOn w:val="a"/>
    <w:rsid w:val="00345450"/>
    <w:pPr>
      <w:ind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snoski">
    <w:name w:val="snoski"/>
    <w:basedOn w:val="a"/>
    <w:rsid w:val="00345450"/>
    <w:pPr>
      <w:ind w:firstLine="567"/>
      <w:jc w:val="both"/>
    </w:pPr>
    <w:rPr>
      <w:rFonts w:eastAsiaTheme="minorEastAsia" w:cs="Times New Roman"/>
      <w:sz w:val="20"/>
      <w:szCs w:val="20"/>
    </w:rPr>
  </w:style>
  <w:style w:type="paragraph" w:customStyle="1" w:styleId="snoskiline">
    <w:name w:val="snoskiline"/>
    <w:basedOn w:val="a"/>
    <w:rsid w:val="00345450"/>
    <w:pPr>
      <w:jc w:val="both"/>
    </w:pPr>
    <w:rPr>
      <w:rFonts w:eastAsiaTheme="minorEastAsia" w:cs="Times New Roman"/>
      <w:sz w:val="20"/>
      <w:szCs w:val="20"/>
    </w:rPr>
  </w:style>
  <w:style w:type="paragraph" w:customStyle="1" w:styleId="table10">
    <w:name w:val="table10"/>
    <w:basedOn w:val="a"/>
    <w:rsid w:val="00345450"/>
    <w:rPr>
      <w:rFonts w:eastAsiaTheme="minorEastAsia" w:cs="Times New Roman"/>
      <w:sz w:val="20"/>
      <w:szCs w:val="20"/>
    </w:rPr>
  </w:style>
  <w:style w:type="paragraph" w:customStyle="1" w:styleId="append">
    <w:name w:val="append"/>
    <w:basedOn w:val="a"/>
    <w:rsid w:val="00345450"/>
    <w:rPr>
      <w:rFonts w:eastAsiaTheme="minorEastAsia" w:cs="Times New Roman"/>
      <w:sz w:val="22"/>
      <w:szCs w:val="22"/>
    </w:rPr>
  </w:style>
  <w:style w:type="paragraph" w:customStyle="1" w:styleId="append1">
    <w:name w:val="append1"/>
    <w:basedOn w:val="a"/>
    <w:rsid w:val="00345450"/>
    <w:pPr>
      <w:spacing w:after="28"/>
    </w:pPr>
    <w:rPr>
      <w:rFonts w:eastAsiaTheme="minorEastAsia" w:cs="Times New Roman"/>
      <w:sz w:val="22"/>
      <w:szCs w:val="22"/>
    </w:rPr>
  </w:style>
  <w:style w:type="paragraph" w:customStyle="1" w:styleId="cap1">
    <w:name w:val="cap1"/>
    <w:basedOn w:val="a"/>
    <w:rsid w:val="00345450"/>
    <w:rPr>
      <w:rFonts w:eastAsiaTheme="minorEastAsia" w:cs="Times New Roman"/>
      <w:sz w:val="22"/>
      <w:szCs w:val="22"/>
    </w:rPr>
  </w:style>
  <w:style w:type="paragraph" w:customStyle="1" w:styleId="capu1">
    <w:name w:val="capu1"/>
    <w:basedOn w:val="a"/>
    <w:rsid w:val="00345450"/>
    <w:pPr>
      <w:spacing w:after="120"/>
    </w:pPr>
    <w:rPr>
      <w:rFonts w:eastAsiaTheme="minorEastAsia" w:cs="Times New Roman"/>
      <w:sz w:val="22"/>
      <w:szCs w:val="22"/>
    </w:rPr>
  </w:style>
  <w:style w:type="paragraph" w:customStyle="1" w:styleId="newncpi">
    <w:name w:val="newncpi"/>
    <w:basedOn w:val="a"/>
    <w:rsid w:val="00345450"/>
    <w:pPr>
      <w:ind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newncpi0">
    <w:name w:val="newncpi0"/>
    <w:basedOn w:val="a"/>
    <w:rsid w:val="00345450"/>
    <w:pPr>
      <w:jc w:val="both"/>
    </w:pPr>
    <w:rPr>
      <w:rFonts w:eastAsiaTheme="minorEastAsia" w:cs="Times New Roman"/>
      <w:sz w:val="24"/>
      <w:szCs w:val="24"/>
    </w:rPr>
  </w:style>
  <w:style w:type="paragraph" w:customStyle="1" w:styleId="undline">
    <w:name w:val="undline"/>
    <w:basedOn w:val="a"/>
    <w:rsid w:val="00345450"/>
    <w:pPr>
      <w:jc w:val="both"/>
    </w:pPr>
    <w:rPr>
      <w:rFonts w:eastAsiaTheme="minorEastAsia" w:cs="Times New Roman"/>
      <w:sz w:val="20"/>
      <w:szCs w:val="20"/>
    </w:rPr>
  </w:style>
  <w:style w:type="character" w:customStyle="1" w:styleId="name">
    <w:name w:val="name"/>
    <w:basedOn w:val="a0"/>
    <w:rsid w:val="0034545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4545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4545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4545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4545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45450"/>
    <w:rPr>
      <w:rFonts w:ascii="Times New Roman" w:hAnsi="Times New Roman" w:cs="Times New Roman" w:hint="default"/>
      <w:b/>
      <w:bCs/>
      <w:sz w:val="22"/>
      <w:szCs w:val="22"/>
    </w:rPr>
  </w:style>
  <w:style w:type="character" w:styleId="a5">
    <w:name w:val="page number"/>
    <w:basedOn w:val="a0"/>
    <w:rsid w:val="00345450"/>
  </w:style>
  <w:style w:type="table" w:styleId="a6">
    <w:name w:val="Table Grid"/>
    <w:basedOn w:val="a1"/>
    <w:rsid w:val="00345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0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0000"/>
    <w:pPr>
      <w:tabs>
        <w:tab w:val="center" w:pos="4677"/>
        <w:tab w:val="right" w:pos="9355"/>
      </w:tabs>
    </w:pPr>
  </w:style>
  <w:style w:type="paragraph" w:customStyle="1" w:styleId="titlencpi">
    <w:name w:val="titlencpi"/>
    <w:basedOn w:val="a"/>
    <w:rsid w:val="00345450"/>
    <w:pPr>
      <w:spacing w:before="240" w:after="240"/>
      <w:ind w:right="2268"/>
    </w:pPr>
    <w:rPr>
      <w:rFonts w:cs="Times New Roman"/>
      <w:b/>
      <w:bCs/>
      <w:sz w:val="28"/>
      <w:szCs w:val="28"/>
    </w:rPr>
  </w:style>
  <w:style w:type="paragraph" w:customStyle="1" w:styleId="agree">
    <w:name w:val="agree"/>
    <w:basedOn w:val="a"/>
    <w:rsid w:val="00345450"/>
    <w:pPr>
      <w:spacing w:after="28"/>
    </w:pPr>
    <w:rPr>
      <w:rFonts w:eastAsiaTheme="minorEastAsia" w:cs="Times New Roman"/>
      <w:sz w:val="22"/>
      <w:szCs w:val="22"/>
    </w:rPr>
  </w:style>
  <w:style w:type="paragraph" w:customStyle="1" w:styleId="titlep">
    <w:name w:val="titlep"/>
    <w:basedOn w:val="a"/>
    <w:rsid w:val="00345450"/>
    <w:pPr>
      <w:spacing w:before="240" w:after="240"/>
      <w:jc w:val="center"/>
    </w:pPr>
    <w:rPr>
      <w:rFonts w:eastAsiaTheme="minorEastAsia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345450"/>
    <w:pPr>
      <w:jc w:val="right"/>
    </w:pPr>
    <w:rPr>
      <w:rFonts w:eastAsiaTheme="minorEastAsia" w:cs="Times New Roman"/>
      <w:sz w:val="22"/>
      <w:szCs w:val="22"/>
    </w:rPr>
  </w:style>
  <w:style w:type="paragraph" w:customStyle="1" w:styleId="titleu">
    <w:name w:val="titleu"/>
    <w:basedOn w:val="a"/>
    <w:rsid w:val="00345450"/>
    <w:pPr>
      <w:spacing w:before="240" w:after="240"/>
    </w:pPr>
    <w:rPr>
      <w:rFonts w:eastAsiaTheme="minorEastAsia" w:cs="Times New Roman"/>
      <w:b/>
      <w:bCs/>
      <w:sz w:val="24"/>
      <w:szCs w:val="24"/>
    </w:rPr>
  </w:style>
  <w:style w:type="paragraph" w:customStyle="1" w:styleId="point">
    <w:name w:val="point"/>
    <w:basedOn w:val="a"/>
    <w:rsid w:val="00345450"/>
    <w:pPr>
      <w:ind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preamble">
    <w:name w:val="preamble"/>
    <w:basedOn w:val="a"/>
    <w:rsid w:val="00345450"/>
    <w:pPr>
      <w:ind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snoski">
    <w:name w:val="snoski"/>
    <w:basedOn w:val="a"/>
    <w:rsid w:val="00345450"/>
    <w:pPr>
      <w:ind w:firstLine="567"/>
      <w:jc w:val="both"/>
    </w:pPr>
    <w:rPr>
      <w:rFonts w:eastAsiaTheme="minorEastAsia" w:cs="Times New Roman"/>
      <w:sz w:val="20"/>
      <w:szCs w:val="20"/>
    </w:rPr>
  </w:style>
  <w:style w:type="paragraph" w:customStyle="1" w:styleId="snoskiline">
    <w:name w:val="snoskiline"/>
    <w:basedOn w:val="a"/>
    <w:rsid w:val="00345450"/>
    <w:pPr>
      <w:jc w:val="both"/>
    </w:pPr>
    <w:rPr>
      <w:rFonts w:eastAsiaTheme="minorEastAsia" w:cs="Times New Roman"/>
      <w:sz w:val="20"/>
      <w:szCs w:val="20"/>
    </w:rPr>
  </w:style>
  <w:style w:type="paragraph" w:customStyle="1" w:styleId="table10">
    <w:name w:val="table10"/>
    <w:basedOn w:val="a"/>
    <w:rsid w:val="00345450"/>
    <w:rPr>
      <w:rFonts w:eastAsiaTheme="minorEastAsia" w:cs="Times New Roman"/>
      <w:sz w:val="20"/>
      <w:szCs w:val="20"/>
    </w:rPr>
  </w:style>
  <w:style w:type="paragraph" w:customStyle="1" w:styleId="append">
    <w:name w:val="append"/>
    <w:basedOn w:val="a"/>
    <w:rsid w:val="00345450"/>
    <w:rPr>
      <w:rFonts w:eastAsiaTheme="minorEastAsia" w:cs="Times New Roman"/>
      <w:sz w:val="22"/>
      <w:szCs w:val="22"/>
    </w:rPr>
  </w:style>
  <w:style w:type="paragraph" w:customStyle="1" w:styleId="append1">
    <w:name w:val="append1"/>
    <w:basedOn w:val="a"/>
    <w:rsid w:val="00345450"/>
    <w:pPr>
      <w:spacing w:after="28"/>
    </w:pPr>
    <w:rPr>
      <w:rFonts w:eastAsiaTheme="minorEastAsia" w:cs="Times New Roman"/>
      <w:sz w:val="22"/>
      <w:szCs w:val="22"/>
    </w:rPr>
  </w:style>
  <w:style w:type="paragraph" w:customStyle="1" w:styleId="cap1">
    <w:name w:val="cap1"/>
    <w:basedOn w:val="a"/>
    <w:rsid w:val="00345450"/>
    <w:rPr>
      <w:rFonts w:eastAsiaTheme="minorEastAsia" w:cs="Times New Roman"/>
      <w:sz w:val="22"/>
      <w:szCs w:val="22"/>
    </w:rPr>
  </w:style>
  <w:style w:type="paragraph" w:customStyle="1" w:styleId="capu1">
    <w:name w:val="capu1"/>
    <w:basedOn w:val="a"/>
    <w:rsid w:val="00345450"/>
    <w:pPr>
      <w:spacing w:after="120"/>
    </w:pPr>
    <w:rPr>
      <w:rFonts w:eastAsiaTheme="minorEastAsia" w:cs="Times New Roman"/>
      <w:sz w:val="22"/>
      <w:szCs w:val="22"/>
    </w:rPr>
  </w:style>
  <w:style w:type="paragraph" w:customStyle="1" w:styleId="newncpi">
    <w:name w:val="newncpi"/>
    <w:basedOn w:val="a"/>
    <w:rsid w:val="00345450"/>
    <w:pPr>
      <w:ind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newncpi0">
    <w:name w:val="newncpi0"/>
    <w:basedOn w:val="a"/>
    <w:rsid w:val="00345450"/>
    <w:pPr>
      <w:jc w:val="both"/>
    </w:pPr>
    <w:rPr>
      <w:rFonts w:eastAsiaTheme="minorEastAsia" w:cs="Times New Roman"/>
      <w:sz w:val="24"/>
      <w:szCs w:val="24"/>
    </w:rPr>
  </w:style>
  <w:style w:type="paragraph" w:customStyle="1" w:styleId="undline">
    <w:name w:val="undline"/>
    <w:basedOn w:val="a"/>
    <w:rsid w:val="00345450"/>
    <w:pPr>
      <w:jc w:val="both"/>
    </w:pPr>
    <w:rPr>
      <w:rFonts w:eastAsiaTheme="minorEastAsia" w:cs="Times New Roman"/>
      <w:sz w:val="20"/>
      <w:szCs w:val="20"/>
    </w:rPr>
  </w:style>
  <w:style w:type="character" w:customStyle="1" w:styleId="name">
    <w:name w:val="name"/>
    <w:basedOn w:val="a0"/>
    <w:rsid w:val="0034545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4545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4545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4545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4545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45450"/>
    <w:rPr>
      <w:rFonts w:ascii="Times New Roman" w:hAnsi="Times New Roman" w:cs="Times New Roman" w:hint="default"/>
      <w:b/>
      <w:bCs/>
      <w:sz w:val="22"/>
      <w:szCs w:val="22"/>
    </w:rPr>
  </w:style>
  <w:style w:type="character" w:styleId="a5">
    <w:name w:val="page number"/>
    <w:basedOn w:val="a0"/>
    <w:rsid w:val="00345450"/>
  </w:style>
  <w:style w:type="table" w:styleId="a6">
    <w:name w:val="Table Grid"/>
    <w:basedOn w:val="a1"/>
    <w:rsid w:val="00345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130E8-EDF1-4CBB-805D-A42DB54A3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992</Words>
  <Characters>7646</Characters>
  <Application>Microsoft Office Word</Application>
  <DocSecurity>0</DocSecurity>
  <Lines>196</Lines>
  <Paragraphs>77</Paragraphs>
  <ScaleCrop>false</ScaleCrop>
  <Company/>
  <LinksUpToDate>false</LinksUpToDate>
  <CharactersWithSpaces>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2025-03-19T09:23:00Z</dcterms:created>
  <dcterms:modified xsi:type="dcterms:W3CDTF">2025-03-19T09:26:00Z</dcterms:modified>
</cp:coreProperties>
</file>