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2F100" w14:textId="33B006C0" w:rsidR="005F6631" w:rsidRPr="00E20A17" w:rsidRDefault="00E13BF1" w:rsidP="00602256">
      <w:pPr>
        <w:spacing w:after="60" w:line="280" w:lineRule="exact"/>
        <w:ind w:right="3542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Заключение инвестиционного договора.</w:t>
      </w:r>
    </w:p>
    <w:p w14:paraId="07F3D6D0" w14:textId="77777777" w:rsidR="00750DB3" w:rsidRDefault="00750DB3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2E249623" w14:textId="10B68BF0" w:rsidR="001B2507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</w:rPr>
        <w:t>Инвестор</w:t>
      </w:r>
      <w:r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spellStart"/>
      <w:r w:rsidR="00E613FA">
        <w:rPr>
          <w:rFonts w:ascii="Times New Roman" w:eastAsia="Calibri" w:hAnsi="Times New Roman" w:cs="Times New Roman"/>
          <w:b/>
          <w:sz w:val="29"/>
          <w:szCs w:val="29"/>
        </w:rPr>
        <w:t>должнен</w:t>
      </w:r>
      <w:proofErr w:type="spellEnd"/>
      <w:r w:rsidRPr="00AB4916">
        <w:rPr>
          <w:rFonts w:ascii="Times New Roman" w:eastAsia="Calibri" w:hAnsi="Times New Roman" w:cs="Times New Roman"/>
          <w:b/>
          <w:sz w:val="29"/>
          <w:szCs w:val="29"/>
        </w:rPr>
        <w:t xml:space="preserve"> соответствовать</w:t>
      </w:r>
      <w:r>
        <w:rPr>
          <w:rFonts w:ascii="Times New Roman" w:eastAsia="Calibri" w:hAnsi="Times New Roman" w:cs="Times New Roman"/>
          <w:sz w:val="29"/>
          <w:szCs w:val="29"/>
        </w:rPr>
        <w:t xml:space="preserve"> следующим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="00D90518">
        <w:rPr>
          <w:rFonts w:ascii="Times New Roman" w:eastAsia="Calibri" w:hAnsi="Times New Roman" w:cs="Times New Roman"/>
          <w:b/>
          <w:sz w:val="29"/>
          <w:szCs w:val="29"/>
        </w:rPr>
        <w:t xml:space="preserve"> и критериям</w:t>
      </w:r>
      <w:r>
        <w:rPr>
          <w:rFonts w:ascii="Times New Roman" w:eastAsia="Calibri" w:hAnsi="Times New Roman" w:cs="Times New Roman"/>
          <w:sz w:val="29"/>
          <w:szCs w:val="29"/>
        </w:rPr>
        <w:t>:</w:t>
      </w:r>
    </w:p>
    <w:p w14:paraId="5F380AC4" w14:textId="0401E071" w:rsidR="00D90518" w:rsidRDefault="00D90518" w:rsidP="009F1C39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  <w:lang w:bidi="ru-RU"/>
        </w:rPr>
      </w:pPr>
      <w:r>
        <w:rPr>
          <w:rFonts w:ascii="Times New Roman" w:eastAsia="Calibri" w:hAnsi="Times New Roman" w:cs="Times New Roman"/>
          <w:b/>
          <w:sz w:val="29"/>
          <w:szCs w:val="29"/>
          <w:lang w:bidi="ru-RU"/>
        </w:rPr>
        <w:t>ТРЕБОВАНИЯ:</w:t>
      </w:r>
    </w:p>
    <w:p w14:paraId="0ED5EDB7" w14:textId="488B9EC1" w:rsidR="009F1C39" w:rsidRPr="009F1C39" w:rsidRDefault="009F1C39" w:rsidP="009F1C39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9F1C39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приоритетным видам деятельности</w:t>
      </w:r>
      <w:r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(секторам экономики) для осуществления инвестиций </w:t>
      </w:r>
      <w:r>
        <w:rPr>
          <w:rFonts w:ascii="Times New Roman" w:eastAsia="Calibri" w:hAnsi="Times New Roman" w:cs="Times New Roman"/>
          <w:sz w:val="29"/>
          <w:szCs w:val="29"/>
        </w:rPr>
        <w:t xml:space="preserve">и </w:t>
      </w:r>
      <w:r w:rsidRPr="009F1C39">
        <w:rPr>
          <w:rFonts w:ascii="Times New Roman" w:eastAsia="Calibri" w:hAnsi="Times New Roman" w:cs="Times New Roman"/>
          <w:b/>
          <w:sz w:val="29"/>
          <w:szCs w:val="29"/>
        </w:rPr>
        <w:t>минимальному объему инвестиций</w:t>
      </w:r>
      <w:r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согласно постановлению СМРБ от 13.06.2024 № 417 </w:t>
      </w:r>
      <w:r w:rsidR="00182935">
        <w:rPr>
          <w:rFonts w:ascii="Times New Roman" w:eastAsia="Calibri" w:hAnsi="Times New Roman" w:cs="Times New Roman"/>
          <w:sz w:val="29"/>
          <w:szCs w:val="29"/>
        </w:rPr>
        <w:t>”</w:t>
      </w:r>
      <w:r w:rsidRPr="00E13BF1">
        <w:rPr>
          <w:rFonts w:ascii="Times New Roman" w:eastAsia="Calibri" w:hAnsi="Times New Roman" w:cs="Times New Roman"/>
          <w:sz w:val="29"/>
          <w:szCs w:val="29"/>
        </w:rPr>
        <w:t>О приоритетных видах деятельности для осуществления инвестиций</w:t>
      </w:r>
      <w:r w:rsidR="00182935">
        <w:rPr>
          <w:rFonts w:ascii="Times New Roman" w:eastAsia="Calibri" w:hAnsi="Times New Roman" w:cs="Times New Roman"/>
          <w:sz w:val="29"/>
          <w:szCs w:val="29"/>
        </w:rPr>
        <w:t>“</w:t>
      </w:r>
      <w:r w:rsidR="0088347D">
        <w:rPr>
          <w:rFonts w:ascii="Times New Roman" w:eastAsia="Calibri" w:hAnsi="Times New Roman" w:cs="Times New Roman"/>
          <w:sz w:val="29"/>
          <w:szCs w:val="29"/>
        </w:rPr>
        <w:t xml:space="preserve"> (минимальный </w:t>
      </w:r>
      <w:r w:rsidR="00E613FA">
        <w:rPr>
          <w:rFonts w:ascii="Times New Roman" w:eastAsia="Calibri" w:hAnsi="Times New Roman" w:cs="Times New Roman"/>
          <w:sz w:val="29"/>
          <w:szCs w:val="29"/>
        </w:rPr>
        <w:t xml:space="preserve">объем инвестиций – </w:t>
      </w:r>
      <w:r w:rsidR="0088347D">
        <w:rPr>
          <w:rFonts w:ascii="Times New Roman" w:eastAsia="Calibri" w:hAnsi="Times New Roman" w:cs="Times New Roman"/>
          <w:sz w:val="29"/>
          <w:szCs w:val="29"/>
        </w:rPr>
        <w:t>4</w:t>
      </w:r>
      <w:r w:rsidR="00602256">
        <w:rPr>
          <w:rFonts w:ascii="Times New Roman" w:eastAsia="Calibri" w:hAnsi="Times New Roman" w:cs="Times New Roman"/>
          <w:sz w:val="29"/>
          <w:szCs w:val="29"/>
        </w:rPr>
        <w:t>2</w:t>
      </w:r>
      <w:r w:rsidR="0088347D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spellStart"/>
      <w:r w:rsidR="0088347D">
        <w:rPr>
          <w:rFonts w:ascii="Times New Roman" w:eastAsia="Calibri" w:hAnsi="Times New Roman" w:cs="Times New Roman"/>
          <w:sz w:val="29"/>
          <w:szCs w:val="29"/>
        </w:rPr>
        <w:t>млн</w:t>
      </w:r>
      <w:proofErr w:type="gramStart"/>
      <w:r w:rsidR="0088347D">
        <w:rPr>
          <w:rFonts w:ascii="Times New Roman" w:eastAsia="Calibri" w:hAnsi="Times New Roman" w:cs="Times New Roman"/>
          <w:sz w:val="29"/>
          <w:szCs w:val="29"/>
        </w:rPr>
        <w:t>.р</w:t>
      </w:r>
      <w:proofErr w:type="gramEnd"/>
      <w:r w:rsidR="0088347D">
        <w:rPr>
          <w:rFonts w:ascii="Times New Roman" w:eastAsia="Calibri" w:hAnsi="Times New Roman" w:cs="Times New Roman"/>
          <w:sz w:val="29"/>
          <w:szCs w:val="29"/>
        </w:rPr>
        <w:t>ублей</w:t>
      </w:r>
      <w:proofErr w:type="spellEnd"/>
      <w:r w:rsidR="0088347D">
        <w:rPr>
          <w:rFonts w:ascii="Times New Roman" w:eastAsia="Calibri" w:hAnsi="Times New Roman" w:cs="Times New Roman"/>
          <w:sz w:val="29"/>
          <w:szCs w:val="29"/>
        </w:rPr>
        <w:t>)</w:t>
      </w:r>
      <w:r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3A15F4ED" w14:textId="024E97DB" w:rsidR="001B2507" w:rsidRPr="001B2507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proofErr w:type="gramStart"/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не находиться в процессе ликвидации, реорганизации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(за исключением реорганизации в форме присоединения)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(для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не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резидент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ов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Р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Б представляется 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>выписк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а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из торгового регистра страны места нахождения инвестора или ин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ое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эквивалентн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ое</w:t>
      </w:r>
      <w:r w:rsidR="00AB4916" w:rsidRP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доказательство юридического статуса инвестора в соответствии с законодательством страны его места нахождения, выданные не позднее трех месяцев до даты регистрации заявления о заключении инвестиционного договора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);</w:t>
      </w:r>
      <w:proofErr w:type="gramEnd"/>
    </w:p>
    <w:p w14:paraId="7761FEDD" w14:textId="00AE455B" w:rsidR="001B2507" w:rsidRPr="001B2507" w:rsidRDefault="001B2507" w:rsidP="001B2507">
      <w:pPr>
        <w:shd w:val="clear" w:color="auto" w:fill="FDFDFD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         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на </w:t>
      </w:r>
      <w:r w:rsidR="00E613FA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его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 имущество не должен быть наложен арест, </w:t>
      </w:r>
      <w:r w:rsidR="00E613FA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его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 финансово-хозяйственная деятельность не должна быть приостановлена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в соответствии с законодательством Республики Беларусь, законодательством страны их учреждения или места нахождения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(подтверждается 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в заявлении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>)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057B4B2A" w14:textId="38A767D6" w:rsidR="001B2507" w:rsidRPr="001B2507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отсутствуют установленные законодательством ограничения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>, препятствующие реализации инвестиционного проекта в рамках инвестиционного договора</w:t>
      </w:r>
      <w:r w:rsidR="009F1C39"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(подтверждается в заявлении)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;</w:t>
      </w:r>
    </w:p>
    <w:p w14:paraId="11190FBB" w14:textId="0E05AF78" w:rsidR="00E13BF1" w:rsidRDefault="001B2507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иным требованиям</w:t>
      </w:r>
      <w:r w:rsidRPr="001B2507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, касающимся </w:t>
      </w:r>
      <w:r w:rsidR="00E613FA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его</w:t>
      </w:r>
      <w:r w:rsidRPr="00AB4916">
        <w:rPr>
          <w:rFonts w:ascii="Times New Roman" w:eastAsia="Calibri" w:hAnsi="Times New Roman" w:cs="Times New Roman"/>
          <w:b/>
          <w:sz w:val="29"/>
          <w:szCs w:val="29"/>
          <w:lang w:bidi="ru-RU"/>
        </w:rPr>
        <w:t xml:space="preserve"> финансово-экономического положения, определяемым СМРБ</w:t>
      </w:r>
      <w:r w:rsidR="00AB4916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; </w:t>
      </w:r>
    </w:p>
    <w:p w14:paraId="2228B412" w14:textId="569744AD" w:rsidR="00AB4916" w:rsidRPr="00AB4916" w:rsidRDefault="00AB4916" w:rsidP="00AB491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</w:rPr>
        <w:t>инвестор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, являющийся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индивидуальным предпринимателем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,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не должен находиться</w:t>
      </w:r>
      <w:r w:rsidRPr="00AB4916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AB4916">
        <w:rPr>
          <w:rFonts w:ascii="Times New Roman" w:eastAsia="Calibri" w:hAnsi="Times New Roman" w:cs="Times New Roman"/>
          <w:b/>
          <w:sz w:val="29"/>
          <w:szCs w:val="29"/>
        </w:rPr>
        <w:t>в процессе прекращения деятельности</w:t>
      </w:r>
      <w:r w:rsidRPr="00AB4916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B6E4FE0" w14:textId="0405F8D1" w:rsidR="00E13BF1" w:rsidRDefault="00AB4916" w:rsidP="00AB491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  <w:lang w:bidi="ru-RU"/>
        </w:rPr>
      </w:pPr>
      <w:r w:rsidRPr="00AB4916">
        <w:rPr>
          <w:rFonts w:ascii="Times New Roman" w:eastAsia="Calibri" w:hAnsi="Times New Roman" w:cs="Times New Roman"/>
          <w:b/>
          <w:sz w:val="29"/>
          <w:szCs w:val="29"/>
        </w:rPr>
        <w:t>являться платежеспособными</w:t>
      </w:r>
      <w:r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9F1C39">
        <w:rPr>
          <w:rFonts w:ascii="Times New Roman" w:eastAsia="Calibri" w:hAnsi="Times New Roman" w:cs="Times New Roman"/>
          <w:sz w:val="29"/>
          <w:szCs w:val="29"/>
        </w:rPr>
        <w:t xml:space="preserve">– </w:t>
      </w:r>
      <w:r w:rsidR="009F1C39" w:rsidRPr="009F1C39">
        <w:rPr>
          <w:rFonts w:ascii="Times New Roman" w:eastAsia="Calibri" w:hAnsi="Times New Roman" w:cs="Times New Roman"/>
          <w:sz w:val="29"/>
          <w:szCs w:val="29"/>
          <w:lang w:bidi="ru-RU"/>
        </w:rPr>
        <w:t>(подтверждается аудиторским заключением)</w:t>
      </w:r>
      <w:r w:rsidR="009F1C39">
        <w:rPr>
          <w:rFonts w:ascii="Times New Roman" w:eastAsia="Calibri" w:hAnsi="Times New Roman" w:cs="Times New Roman"/>
          <w:sz w:val="29"/>
          <w:szCs w:val="29"/>
          <w:lang w:bidi="ru-RU"/>
        </w:rPr>
        <w:t>.</w:t>
      </w:r>
    </w:p>
    <w:p w14:paraId="5922EF54" w14:textId="77777777" w:rsidR="00D90518" w:rsidRDefault="00D90518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4AFDB19E" w14:textId="66A16816" w:rsidR="00897354" w:rsidRPr="00897354" w:rsidRDefault="00D90518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КРИТЕРИИ</w:t>
      </w:r>
      <w:r w:rsidR="00897354" w:rsidRPr="00897354">
        <w:rPr>
          <w:rFonts w:ascii="Times New Roman" w:eastAsia="Calibri" w:hAnsi="Times New Roman" w:cs="Times New Roman"/>
          <w:b/>
          <w:sz w:val="29"/>
          <w:szCs w:val="29"/>
        </w:rPr>
        <w:t>:</w:t>
      </w:r>
    </w:p>
    <w:p w14:paraId="5771D11D" w14:textId="5B620864" w:rsidR="00897354" w:rsidRDefault="009A0C92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 xml:space="preserve">проект должен </w:t>
      </w:r>
      <w:r w:rsidR="00897354" w:rsidRPr="00897354">
        <w:rPr>
          <w:rFonts w:ascii="Times New Roman" w:eastAsia="Calibri" w:hAnsi="Times New Roman" w:cs="Times New Roman"/>
          <w:b/>
          <w:sz w:val="29"/>
          <w:szCs w:val="29"/>
        </w:rPr>
        <w:t>являться эффективным и финансово реализуемым</w:t>
      </w:r>
      <w:r w:rsidR="00897354">
        <w:rPr>
          <w:rFonts w:ascii="Times New Roman" w:eastAsia="Calibri" w:hAnsi="Times New Roman" w:cs="Times New Roman"/>
          <w:b/>
          <w:sz w:val="29"/>
          <w:szCs w:val="29"/>
        </w:rPr>
        <w:t xml:space="preserve">. </w:t>
      </w:r>
    </w:p>
    <w:p w14:paraId="0193EA6C" w14:textId="1A69EAB9" w:rsidR="00897354" w:rsidRPr="00897354" w:rsidRDefault="00897354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897354">
        <w:rPr>
          <w:rFonts w:ascii="Times New Roman" w:eastAsia="Calibri" w:hAnsi="Times New Roman" w:cs="Times New Roman"/>
          <w:sz w:val="29"/>
          <w:szCs w:val="29"/>
        </w:rPr>
        <w:t>Соответствие данному критерию подтверждается</w:t>
      </w:r>
      <w:r w:rsidR="00E613FA">
        <w:rPr>
          <w:rFonts w:ascii="Times New Roman" w:eastAsia="Calibri" w:hAnsi="Times New Roman" w:cs="Times New Roman"/>
          <w:sz w:val="29"/>
          <w:szCs w:val="29"/>
        </w:rPr>
        <w:t xml:space="preserve"> заключением                 ОАО ”Банк развития“</w:t>
      </w:r>
      <w:r w:rsidRPr="00897354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2294D38E" w14:textId="5B15F3EE" w:rsidR="00897354" w:rsidRPr="00897354" w:rsidRDefault="00897354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по инвестиционным проектам, в финансировании которых участвует </w:t>
      </w:r>
      <w:r>
        <w:rPr>
          <w:rFonts w:ascii="Times New Roman" w:eastAsia="Calibri" w:hAnsi="Times New Roman" w:cs="Times New Roman"/>
          <w:sz w:val="29"/>
          <w:szCs w:val="29"/>
        </w:rPr>
        <w:t>ОАО</w:t>
      </w: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182935">
        <w:rPr>
          <w:rFonts w:ascii="Times New Roman" w:eastAsia="Calibri" w:hAnsi="Times New Roman" w:cs="Times New Roman"/>
          <w:sz w:val="29"/>
          <w:szCs w:val="29"/>
        </w:rPr>
        <w:t>”</w:t>
      </w:r>
      <w:r w:rsidRPr="00897354">
        <w:rPr>
          <w:rFonts w:ascii="Times New Roman" w:eastAsia="Calibri" w:hAnsi="Times New Roman" w:cs="Times New Roman"/>
          <w:sz w:val="29"/>
          <w:szCs w:val="29"/>
        </w:rPr>
        <w:t>Банк развития</w:t>
      </w:r>
      <w:r w:rsidR="00182935">
        <w:rPr>
          <w:rFonts w:ascii="Times New Roman" w:eastAsia="Calibri" w:hAnsi="Times New Roman" w:cs="Times New Roman"/>
          <w:sz w:val="29"/>
          <w:szCs w:val="29"/>
        </w:rPr>
        <w:t>“</w:t>
      </w: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 – заключением по результатам анализа бизнес-плана инвестиционного проекта, проводимого Банком развития;</w:t>
      </w:r>
    </w:p>
    <w:p w14:paraId="4284A968" w14:textId="25614B31" w:rsidR="00897354" w:rsidRPr="00897354" w:rsidRDefault="00897354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897354">
        <w:rPr>
          <w:rFonts w:ascii="Times New Roman" w:eastAsia="Calibri" w:hAnsi="Times New Roman" w:cs="Times New Roman"/>
          <w:sz w:val="29"/>
          <w:szCs w:val="29"/>
        </w:rPr>
        <w:t>по иным инвестиционным проектам – заключением Банка развития по результатам осуществления финансово-экономической оценки инвестиционного проекта в соответствии с постановлением С</w:t>
      </w:r>
      <w:r w:rsidR="00827540">
        <w:rPr>
          <w:rFonts w:ascii="Times New Roman" w:eastAsia="Calibri" w:hAnsi="Times New Roman" w:cs="Times New Roman"/>
          <w:sz w:val="29"/>
          <w:szCs w:val="29"/>
        </w:rPr>
        <w:t>МРБ</w:t>
      </w: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 от 28</w:t>
      </w:r>
      <w:r w:rsidR="00827540">
        <w:rPr>
          <w:rFonts w:ascii="Times New Roman" w:eastAsia="Calibri" w:hAnsi="Times New Roman" w:cs="Times New Roman"/>
          <w:sz w:val="29"/>
          <w:szCs w:val="29"/>
        </w:rPr>
        <w:t>.02.2024</w:t>
      </w:r>
      <w:r w:rsidR="00E613FA">
        <w:rPr>
          <w:rFonts w:ascii="Times New Roman" w:eastAsia="Calibri" w:hAnsi="Times New Roman" w:cs="Times New Roman"/>
          <w:sz w:val="29"/>
          <w:szCs w:val="29"/>
        </w:rPr>
        <w:t xml:space="preserve"> № 131</w:t>
      </w:r>
      <w:r w:rsidRPr="00897354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03B016BA" w14:textId="3CE14B7C" w:rsidR="009F1C39" w:rsidRDefault="00897354" w:rsidP="00897354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827540">
        <w:rPr>
          <w:rFonts w:ascii="Times New Roman" w:eastAsia="Calibri" w:hAnsi="Times New Roman" w:cs="Times New Roman"/>
          <w:b/>
          <w:sz w:val="29"/>
          <w:szCs w:val="29"/>
        </w:rPr>
        <w:t>доля собственных средств</w:t>
      </w: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, направляемых на реализацию инвестиционного проекта, </w:t>
      </w:r>
      <w:r w:rsidRPr="00827540">
        <w:rPr>
          <w:rFonts w:ascii="Times New Roman" w:eastAsia="Calibri" w:hAnsi="Times New Roman" w:cs="Times New Roman"/>
          <w:b/>
          <w:sz w:val="29"/>
          <w:szCs w:val="29"/>
        </w:rPr>
        <w:t>должна составлять не менее 15 процентов</w:t>
      </w:r>
      <w:r w:rsidRPr="00897354">
        <w:rPr>
          <w:rFonts w:ascii="Times New Roman" w:eastAsia="Calibri" w:hAnsi="Times New Roman" w:cs="Times New Roman"/>
          <w:sz w:val="29"/>
          <w:szCs w:val="29"/>
        </w:rPr>
        <w:t xml:space="preserve"> от общих инвестиционных затрат по </w:t>
      </w:r>
      <w:r w:rsidR="00827540">
        <w:rPr>
          <w:rFonts w:ascii="Times New Roman" w:eastAsia="Calibri" w:hAnsi="Times New Roman" w:cs="Times New Roman"/>
          <w:sz w:val="29"/>
          <w:szCs w:val="29"/>
        </w:rPr>
        <w:t>проекту.</w:t>
      </w:r>
    </w:p>
    <w:p w14:paraId="3084AEB9" w14:textId="77777777" w:rsidR="00750DB3" w:rsidRDefault="00750DB3" w:rsidP="00BC7DBD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6AE869BB" w14:textId="18BF17A5" w:rsidR="00BC7DBD" w:rsidRPr="009F1C39" w:rsidRDefault="00BC7DBD" w:rsidP="00BC7DBD">
      <w:pPr>
        <w:shd w:val="clear" w:color="auto" w:fill="FDFDFD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F1C39">
        <w:rPr>
          <w:rFonts w:ascii="Times New Roman" w:eastAsia="Calibri" w:hAnsi="Times New Roman" w:cs="Times New Roman"/>
          <w:b/>
          <w:sz w:val="29"/>
          <w:szCs w:val="29"/>
        </w:rPr>
        <w:lastRenderedPageBreak/>
        <w:t xml:space="preserve">Инвестор обращается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с предложением</w:t>
      </w:r>
      <w:r>
        <w:rPr>
          <w:rFonts w:ascii="Times New Roman" w:eastAsia="Calibri" w:hAnsi="Times New Roman" w:cs="Times New Roman"/>
          <w:sz w:val="29"/>
          <w:szCs w:val="29"/>
        </w:rPr>
        <w:t xml:space="preserve"> о заключении инвестиционного договора</w:t>
      </w:r>
      <w:r w:rsidRPr="00BC7DBD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9F1C39">
        <w:rPr>
          <w:rFonts w:ascii="Times New Roman" w:eastAsia="Calibri" w:hAnsi="Times New Roman" w:cs="Times New Roman"/>
          <w:b/>
          <w:sz w:val="29"/>
          <w:szCs w:val="29"/>
        </w:rPr>
        <w:t>в РОГУ или облисполком</w:t>
      </w:r>
      <w:r w:rsidR="00D90518">
        <w:rPr>
          <w:rFonts w:ascii="Times New Roman" w:eastAsia="Calibri" w:hAnsi="Times New Roman" w:cs="Times New Roman"/>
          <w:b/>
          <w:sz w:val="29"/>
          <w:szCs w:val="29"/>
        </w:rPr>
        <w:t>.</w:t>
      </w:r>
    </w:p>
    <w:p w14:paraId="46AC9567" w14:textId="7BD472B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В предложение включаются</w:t>
      </w:r>
      <w:r w:rsidRPr="00BC7DBD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65EC7711" w14:textId="6DFEA284" w:rsidR="00BC7DBD" w:rsidRPr="00D90518" w:rsidRDefault="00D90518" w:rsidP="00D90518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="00BC7DBD" w:rsidRPr="00D90518">
        <w:rPr>
          <w:rFonts w:ascii="Times New Roman" w:eastAsia="Calibri" w:hAnsi="Times New Roman" w:cs="Times New Roman"/>
          <w:b/>
          <w:sz w:val="29"/>
          <w:szCs w:val="29"/>
        </w:rPr>
        <w:t>аявление инициатора</w:t>
      </w:r>
      <w:r w:rsidR="00BC7DBD" w:rsidRPr="00D90518">
        <w:rPr>
          <w:rFonts w:ascii="Times New Roman" w:eastAsia="Calibri" w:hAnsi="Times New Roman" w:cs="Times New Roman"/>
          <w:sz w:val="29"/>
          <w:szCs w:val="29"/>
        </w:rPr>
        <w:t>, подп</w:t>
      </w:r>
      <w:r w:rsidR="0088347D">
        <w:rPr>
          <w:rFonts w:ascii="Times New Roman" w:eastAsia="Calibri" w:hAnsi="Times New Roman" w:cs="Times New Roman"/>
          <w:sz w:val="29"/>
          <w:szCs w:val="29"/>
        </w:rPr>
        <w:t>исанное инвестором</w:t>
      </w:r>
      <w:r w:rsidR="00BC7DBD" w:rsidRPr="00D90518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3BA0C189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В случае</w:t>
      </w: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>,</w:t>
      </w:r>
      <w:proofErr w:type="gram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то заявление инициатора может быть представлено и подписано одним из инвесторов или реализующей организацией.</w:t>
      </w:r>
    </w:p>
    <w:p w14:paraId="672E718F" w14:textId="02FBF29B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В </w:t>
      </w:r>
      <w:r w:rsidRPr="00D90518">
        <w:rPr>
          <w:rFonts w:ascii="Times New Roman" w:eastAsia="Calibri" w:hAnsi="Times New Roman" w:cs="Times New Roman"/>
          <w:b/>
          <w:bCs/>
          <w:sz w:val="29"/>
          <w:szCs w:val="29"/>
        </w:rPr>
        <w:t>заявлении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инициатора </w:t>
      </w:r>
      <w:r w:rsidRPr="00BC7DBD">
        <w:rPr>
          <w:rFonts w:ascii="Times New Roman" w:eastAsia="Calibri" w:hAnsi="Times New Roman" w:cs="Times New Roman"/>
          <w:bCs/>
          <w:sz w:val="29"/>
          <w:szCs w:val="29"/>
        </w:rPr>
        <w:t>указ</w:t>
      </w:r>
      <w:r w:rsidR="00D90518">
        <w:rPr>
          <w:rFonts w:ascii="Times New Roman" w:eastAsia="Calibri" w:hAnsi="Times New Roman" w:cs="Times New Roman"/>
          <w:bCs/>
          <w:sz w:val="29"/>
          <w:szCs w:val="29"/>
        </w:rPr>
        <w:t xml:space="preserve">ывается </w:t>
      </w:r>
      <w:r w:rsidR="0088347D">
        <w:rPr>
          <w:rFonts w:ascii="Times New Roman" w:eastAsia="Calibri" w:hAnsi="Times New Roman" w:cs="Times New Roman"/>
          <w:bCs/>
          <w:sz w:val="29"/>
          <w:szCs w:val="29"/>
        </w:rPr>
        <w:t xml:space="preserve">информация </w:t>
      </w:r>
      <w:proofErr w:type="gramStart"/>
      <w:r w:rsidR="0088347D">
        <w:rPr>
          <w:rFonts w:ascii="Times New Roman" w:eastAsia="Calibri" w:hAnsi="Times New Roman" w:cs="Times New Roman"/>
          <w:bCs/>
          <w:sz w:val="29"/>
          <w:szCs w:val="29"/>
        </w:rPr>
        <w:t>об</w:t>
      </w:r>
      <w:proofErr w:type="gramEnd"/>
      <w:r w:rsidRPr="00BC7DBD">
        <w:rPr>
          <w:rFonts w:ascii="Times New Roman" w:eastAsia="Calibri" w:hAnsi="Times New Roman" w:cs="Times New Roman"/>
          <w:bCs/>
          <w:sz w:val="29"/>
          <w:szCs w:val="29"/>
        </w:rPr>
        <w:t>:</w:t>
      </w:r>
    </w:p>
    <w:p w14:paraId="7BC778AD" w14:textId="610D0B91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1B123C">
        <w:rPr>
          <w:rFonts w:ascii="Times New Roman" w:eastAsia="Calibri" w:hAnsi="Times New Roman" w:cs="Times New Roman"/>
          <w:b/>
          <w:sz w:val="29"/>
          <w:szCs w:val="29"/>
        </w:rPr>
        <w:t>месте размещения и площади земельного участка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включенного в перечень участков, либо иного земельного участка (если </w:t>
      </w:r>
      <w:bookmarkStart w:id="0" w:name="_Hlk163126404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инвестор претендует на реализацию инвестиционного проекта в рамках инвестиционного договора на </w:t>
      </w:r>
      <w:bookmarkEnd w:id="0"/>
      <w:r w:rsidRPr="00BC7DBD">
        <w:rPr>
          <w:rFonts w:ascii="Times New Roman" w:eastAsia="Calibri" w:hAnsi="Times New Roman" w:cs="Times New Roman"/>
          <w:sz w:val="29"/>
          <w:szCs w:val="29"/>
        </w:rPr>
        <w:t>одном из таких земельных участков) и обоснование выбора такого земельного участка;</w:t>
      </w:r>
      <w:proofErr w:type="gramEnd"/>
    </w:p>
    <w:p w14:paraId="2E6D7D1C" w14:textId="4C81A606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BC7DBD">
        <w:rPr>
          <w:rFonts w:ascii="Times New Roman" w:eastAsia="Calibri" w:hAnsi="Times New Roman" w:cs="Times New Roman"/>
          <w:sz w:val="29"/>
          <w:szCs w:val="29"/>
        </w:rPr>
        <w:t>соответствии</w:t>
      </w:r>
      <w:proofErr w:type="gram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инвестора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критериям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965632E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виде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деятельности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(секторе экономики), которому соответствует предлагаемый к реализации инвестиционный проект;</w:t>
      </w:r>
    </w:p>
    <w:p w14:paraId="019AA48C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объеме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инвестиций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планируемых по инвестиционному проекту, включая инвестиции в основной капитал;</w:t>
      </w:r>
    </w:p>
    <w:p w14:paraId="24A73141" w14:textId="55EBF401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D90518">
        <w:rPr>
          <w:rFonts w:ascii="Times New Roman" w:eastAsia="Calibri" w:hAnsi="Times New Roman" w:cs="Times New Roman"/>
          <w:b/>
          <w:sz w:val="29"/>
          <w:szCs w:val="29"/>
        </w:rPr>
        <w:t>готовности создания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и наличии заинтересованности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в возмещении инвестору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затрат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(части затрат),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связанных с созданием объектов инфраструктуры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</w:t>
      </w:r>
      <w:bookmarkStart w:id="1" w:name="_Hlk167180325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в случае реализации инвестиционного проекта на территории промышленных, аграрно-промышленных, аграрных и природоохранных и туристско-рекреационных районов из числа </w:t>
      </w:r>
      <w:bookmarkEnd w:id="1"/>
      <w:r w:rsidRPr="00BC7DBD">
        <w:rPr>
          <w:rFonts w:ascii="Times New Roman" w:eastAsia="Calibri" w:hAnsi="Times New Roman" w:cs="Times New Roman"/>
          <w:sz w:val="29"/>
          <w:szCs w:val="29"/>
        </w:rPr>
        <w:t>отдельных регионов (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указывается при  необходимости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). В этом случае также указывается необходимая для эксплуатации объекта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мощность объекта инфраструктуры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D194C67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D90518">
        <w:rPr>
          <w:rFonts w:ascii="Times New Roman" w:eastAsia="Calibri" w:hAnsi="Times New Roman" w:cs="Times New Roman"/>
          <w:b/>
          <w:sz w:val="29"/>
          <w:szCs w:val="29"/>
        </w:rPr>
        <w:t>отсутствии</w:t>
      </w:r>
      <w:proofErr w:type="gramEnd"/>
      <w:r w:rsidRPr="00D90518">
        <w:rPr>
          <w:rFonts w:ascii="Times New Roman" w:eastAsia="Calibri" w:hAnsi="Times New Roman" w:cs="Times New Roman"/>
          <w:b/>
          <w:sz w:val="29"/>
          <w:szCs w:val="29"/>
        </w:rPr>
        <w:t xml:space="preserve"> с 23 июля 2024 г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.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нарушений норм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пункта 2 статьи 100 Кодекса Республики Беларусь об архитектурной, градостроительной и строительной деятельности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за три года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предшествующих дате регистрации предложения инициатора;</w:t>
      </w:r>
    </w:p>
    <w:p w14:paraId="0E94DCD5" w14:textId="1AE5FE83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2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bookmarkStart w:id="2" w:name="Par17"/>
      <w:bookmarkStart w:id="3" w:name="Par18"/>
      <w:bookmarkEnd w:id="2"/>
      <w:bookmarkEnd w:id="3"/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>П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роект инвестиционного договора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подписанный инвестором, и его электронная копия;</w:t>
      </w:r>
      <w:bookmarkStart w:id="4" w:name="Par19"/>
      <w:bookmarkEnd w:id="4"/>
    </w:p>
    <w:p w14:paraId="7FE8853B" w14:textId="04619F44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5" w:name="Par20"/>
      <w:bookmarkEnd w:id="5"/>
      <w:r w:rsidRPr="00A15562">
        <w:rPr>
          <w:rFonts w:ascii="Times New Roman" w:eastAsia="Calibri" w:hAnsi="Times New Roman" w:cs="Times New Roman"/>
          <w:b/>
          <w:sz w:val="29"/>
          <w:szCs w:val="29"/>
        </w:rPr>
        <w:t>3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аверенная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инициатором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копия документа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удостоверяющего личность инвестора (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для физических лиц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164C2EEF" w14:textId="55D6EC62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4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D90518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аверенные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инициатором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копии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следующих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документов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в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отношении юридических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лиц, иностранных организаций, не являющихся юридическими лицами:</w:t>
      </w:r>
    </w:p>
    <w:p w14:paraId="03B13C1A" w14:textId="3027A59B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документов, подтверждающих </w:t>
      </w:r>
      <w:r w:rsidRPr="00D90518">
        <w:rPr>
          <w:rFonts w:ascii="Times New Roman" w:eastAsia="Calibri" w:hAnsi="Times New Roman" w:cs="Times New Roman"/>
          <w:b/>
          <w:sz w:val="29"/>
          <w:szCs w:val="29"/>
        </w:rPr>
        <w:t>полномочия лица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подписавшего проект инвестиционного договора, на его подписание;</w:t>
      </w:r>
    </w:p>
    <w:p w14:paraId="415B6A8A" w14:textId="7C090418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6" w:name="Par22"/>
      <w:bookmarkEnd w:id="6"/>
      <w:r w:rsidRPr="00D90518">
        <w:rPr>
          <w:rFonts w:ascii="Times New Roman" w:eastAsia="Calibri" w:hAnsi="Times New Roman" w:cs="Times New Roman"/>
          <w:b/>
          <w:sz w:val="29"/>
          <w:szCs w:val="29"/>
        </w:rPr>
        <w:t>учредительных документов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инвестора;</w:t>
      </w:r>
    </w:p>
    <w:p w14:paraId="6B1319B4" w14:textId="43D0F55B" w:rsidR="00BC7DBD" w:rsidRPr="00CC11EA" w:rsidRDefault="00BC7DBD" w:rsidP="00CC11E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5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D90518" w:rsidRPr="00A15562">
        <w:rPr>
          <w:rFonts w:ascii="Times New Roman" w:eastAsia="Calibri" w:hAnsi="Times New Roman" w:cs="Times New Roman"/>
          <w:b/>
          <w:sz w:val="29"/>
          <w:szCs w:val="29"/>
        </w:rPr>
        <w:t>Д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окументы,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подтверждающие 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соответствие инвестора</w:t>
      </w:r>
      <w:r w:rsidR="00CC11EA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требованиям</w:t>
      </w:r>
      <w:r w:rsidR="00CC11EA">
        <w:rPr>
          <w:rFonts w:ascii="Times New Roman" w:eastAsia="Calibri" w:hAnsi="Times New Roman" w:cs="Times New Roman"/>
          <w:sz w:val="29"/>
          <w:szCs w:val="29"/>
        </w:rPr>
        <w:t>: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CC11EA" w:rsidRPr="00CC11EA">
        <w:rPr>
          <w:rFonts w:ascii="Times New Roman" w:eastAsia="Calibri" w:hAnsi="Times New Roman" w:cs="Times New Roman"/>
          <w:bCs/>
          <w:sz w:val="29"/>
          <w:szCs w:val="29"/>
        </w:rPr>
        <w:t xml:space="preserve">инвестор, являющийся индивидуальным предпринимателем, </w:t>
      </w:r>
      <w:r w:rsidR="00CC11EA" w:rsidRPr="00CC11EA">
        <w:rPr>
          <w:rFonts w:ascii="Times New Roman" w:eastAsia="Calibri" w:hAnsi="Times New Roman" w:cs="Times New Roman"/>
          <w:bCs/>
          <w:sz w:val="29"/>
          <w:szCs w:val="29"/>
        </w:rPr>
        <w:lastRenderedPageBreak/>
        <w:t>не должен находиться в пр</w:t>
      </w:r>
      <w:r w:rsidR="00CC11EA">
        <w:rPr>
          <w:rFonts w:ascii="Times New Roman" w:eastAsia="Calibri" w:hAnsi="Times New Roman" w:cs="Times New Roman"/>
          <w:bCs/>
          <w:sz w:val="29"/>
          <w:szCs w:val="29"/>
        </w:rPr>
        <w:t xml:space="preserve">оцессе прекращения деятельности и </w:t>
      </w:r>
      <w:r w:rsidR="00CC11EA" w:rsidRPr="00CC11EA">
        <w:rPr>
          <w:rFonts w:ascii="Times New Roman" w:eastAsia="Calibri" w:hAnsi="Times New Roman" w:cs="Times New Roman"/>
          <w:bCs/>
          <w:sz w:val="29"/>
          <w:szCs w:val="29"/>
        </w:rPr>
        <w:t>являться платежеспособными.</w:t>
      </w:r>
    </w:p>
    <w:p w14:paraId="56CE0BF8" w14:textId="705ECAC9" w:rsidR="00BC7DBD" w:rsidRPr="00BC7DBD" w:rsidRDefault="00A15562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6</w:t>
      </w:r>
      <w:r w:rsidR="00BC7DBD"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С</w:t>
      </w:r>
      <w:r w:rsidR="00BC7DBD" w:rsidRPr="00A15562">
        <w:rPr>
          <w:rFonts w:ascii="Times New Roman" w:eastAsia="Calibri" w:hAnsi="Times New Roman" w:cs="Times New Roman"/>
          <w:b/>
          <w:sz w:val="29"/>
          <w:szCs w:val="29"/>
        </w:rPr>
        <w:t>ведения об участниках инвестора</w:t>
      </w:r>
      <w:r w:rsidR="00BC7DBD" w:rsidRPr="00BC7DBD">
        <w:rPr>
          <w:rFonts w:ascii="Times New Roman" w:eastAsia="Calibri" w:hAnsi="Times New Roman" w:cs="Times New Roman"/>
          <w:sz w:val="29"/>
          <w:szCs w:val="29"/>
        </w:rPr>
        <w:t>, а также лицах, которые являются собственниками имущества инвестора, либо владеют 10 и более процентами акций (долей в уставном фонде) инвестора, либо прямо или косвенно имеют право или возможность влиять на принимаемые им решения или иным образом контролировать его действия:</w:t>
      </w:r>
    </w:p>
    <w:p w14:paraId="39AE136B" w14:textId="7F967C33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фамилия, собственное имя, отчество, гражданство или подданство (</w:t>
      </w:r>
      <w:r w:rsidRPr="0098639A">
        <w:rPr>
          <w:rFonts w:ascii="Times New Roman" w:eastAsia="Calibri" w:hAnsi="Times New Roman" w:cs="Times New Roman"/>
          <w:b/>
          <w:sz w:val="29"/>
          <w:szCs w:val="29"/>
        </w:rPr>
        <w:t>для физических лиц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662BC00B" w14:textId="77777777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C7DBD">
        <w:rPr>
          <w:rFonts w:ascii="Times New Roman" w:eastAsia="Calibri" w:hAnsi="Times New Roman" w:cs="Times New Roman"/>
          <w:sz w:val="29"/>
          <w:szCs w:val="29"/>
        </w:rPr>
        <w:t>полное наименование, страна учреждения и место нахождения (</w:t>
      </w:r>
      <w:r w:rsidRPr="0098639A">
        <w:rPr>
          <w:rFonts w:ascii="Times New Roman" w:eastAsia="Calibri" w:hAnsi="Times New Roman" w:cs="Times New Roman"/>
          <w:b/>
          <w:sz w:val="29"/>
          <w:szCs w:val="29"/>
        </w:rPr>
        <w:t>для юридических лиц, иностранных организаций, не являющихся юридическими лицами</w:t>
      </w:r>
      <w:r w:rsidRPr="00BC7DBD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37734D79" w14:textId="76AE193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7" w:name="Par23"/>
      <w:bookmarkEnd w:id="7"/>
      <w:r w:rsidRPr="00A15562">
        <w:rPr>
          <w:rFonts w:ascii="Times New Roman" w:eastAsia="Calibri" w:hAnsi="Times New Roman" w:cs="Times New Roman"/>
          <w:b/>
          <w:sz w:val="29"/>
          <w:szCs w:val="29"/>
        </w:rPr>
        <w:t>7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bookmarkStart w:id="8" w:name="_Hlk164674779"/>
      <w:r w:rsidR="00A15562" w:rsidRPr="00A15562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аверенные копии</w:t>
      </w:r>
      <w:r w:rsidRPr="00BC7DBD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5D6FEEE0" w14:textId="3EA15199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аудиторского заключения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(для </w:t>
      </w:r>
      <w:r w:rsidR="00274A7F">
        <w:rPr>
          <w:rFonts w:ascii="Times New Roman" w:eastAsia="Calibri" w:hAnsi="Times New Roman" w:cs="Times New Roman"/>
          <w:sz w:val="29"/>
          <w:szCs w:val="29"/>
        </w:rPr>
        <w:t>Резидентов РБ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), или заключения по результатам проведения финансового </w:t>
      </w:r>
      <w:bookmarkStart w:id="9" w:name="_Hlk164258520"/>
      <w:proofErr w:type="spellStart"/>
      <w:r w:rsidRPr="00BC7DBD">
        <w:rPr>
          <w:rFonts w:ascii="Times New Roman" w:eastAsia="Calibri" w:hAnsi="Times New Roman" w:cs="Times New Roman"/>
          <w:sz w:val="29"/>
          <w:szCs w:val="29"/>
        </w:rPr>
        <w:t>Due</w:t>
      </w:r>
      <w:proofErr w:type="spell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spellStart"/>
      <w:r w:rsidRPr="00BC7DBD">
        <w:rPr>
          <w:rFonts w:ascii="Times New Roman" w:eastAsia="Calibri" w:hAnsi="Times New Roman" w:cs="Times New Roman"/>
          <w:sz w:val="29"/>
          <w:szCs w:val="29"/>
        </w:rPr>
        <w:t>Diligence</w:t>
      </w:r>
      <w:bookmarkEnd w:id="9"/>
      <w:proofErr w:type="spellEnd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, или аудиторского заключения международного стандарта </w:t>
      </w:r>
      <w:bookmarkStart w:id="10" w:name="_Hlk164258557"/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ISA 700 с переводом на белорусский или русский язык (для </w:t>
      </w:r>
      <w:r w:rsidR="00274A7F">
        <w:rPr>
          <w:rFonts w:ascii="Times New Roman" w:eastAsia="Calibri" w:hAnsi="Times New Roman" w:cs="Times New Roman"/>
          <w:sz w:val="29"/>
          <w:szCs w:val="29"/>
        </w:rPr>
        <w:t>не резидентов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Р</w:t>
      </w:r>
      <w:r w:rsidR="00274A7F">
        <w:rPr>
          <w:rFonts w:ascii="Times New Roman" w:eastAsia="Calibri" w:hAnsi="Times New Roman" w:cs="Times New Roman"/>
          <w:sz w:val="29"/>
          <w:szCs w:val="29"/>
        </w:rPr>
        <w:t>Б</w:t>
      </w:r>
      <w:r w:rsidR="00BD3B6B">
        <w:rPr>
          <w:rFonts w:ascii="Times New Roman" w:eastAsia="Calibri" w:hAnsi="Times New Roman" w:cs="Times New Roman"/>
          <w:sz w:val="29"/>
          <w:szCs w:val="29"/>
        </w:rPr>
        <w:t>,</w:t>
      </w:r>
      <w:r w:rsidR="00BD3B6B" w:rsidRPr="00BD3B6B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BD3B6B" w:rsidRPr="00BC7DBD">
        <w:rPr>
          <w:rFonts w:ascii="Times New Roman" w:eastAsia="Calibri" w:hAnsi="Times New Roman" w:cs="Times New Roman"/>
          <w:sz w:val="29"/>
          <w:szCs w:val="29"/>
        </w:rPr>
        <w:t>иностранных организаций, не являющихся юридическими лицами</w:t>
      </w:r>
      <w:r w:rsidRPr="00BC7DBD">
        <w:rPr>
          <w:rFonts w:ascii="Times New Roman" w:eastAsia="Calibri" w:hAnsi="Times New Roman" w:cs="Times New Roman"/>
          <w:sz w:val="29"/>
          <w:szCs w:val="29"/>
        </w:rPr>
        <w:t>)</w:t>
      </w:r>
      <w:bookmarkEnd w:id="10"/>
      <w:r w:rsidRPr="00BC7DBD">
        <w:rPr>
          <w:rFonts w:ascii="Times New Roman" w:eastAsia="Calibri" w:hAnsi="Times New Roman" w:cs="Times New Roman"/>
          <w:sz w:val="29"/>
          <w:szCs w:val="29"/>
        </w:rPr>
        <w:t>. Такие заключения представляются за два года, предшествующих дате регистрации предложения, а для инвестора</w:t>
      </w:r>
      <w:r w:rsidR="00274A7F">
        <w:rPr>
          <w:rFonts w:ascii="Times New Roman" w:eastAsia="Calibri" w:hAnsi="Times New Roman" w:cs="Times New Roman"/>
          <w:sz w:val="29"/>
          <w:szCs w:val="29"/>
        </w:rPr>
        <w:t xml:space="preserve">, </w:t>
      </w:r>
      <w:proofErr w:type="gramStart"/>
      <w:r w:rsidR="00274A7F">
        <w:rPr>
          <w:rFonts w:ascii="Times New Roman" w:eastAsia="Calibri" w:hAnsi="Times New Roman" w:cs="Times New Roman"/>
          <w:sz w:val="29"/>
          <w:szCs w:val="29"/>
        </w:rPr>
        <w:t>с даты создания</w:t>
      </w:r>
      <w:proofErr w:type="gramEnd"/>
      <w:r w:rsidR="00274A7F">
        <w:rPr>
          <w:rFonts w:ascii="Times New Roman" w:eastAsia="Calibri" w:hAnsi="Times New Roman" w:cs="Times New Roman"/>
          <w:sz w:val="29"/>
          <w:szCs w:val="29"/>
        </w:rPr>
        <w:t xml:space="preserve"> которого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прошло менее двух лет, – за период деятельности и должны содержать оценку ф</w:t>
      </w:r>
      <w:r w:rsidR="00274A7F">
        <w:rPr>
          <w:rFonts w:ascii="Times New Roman" w:eastAsia="Calibri" w:hAnsi="Times New Roman" w:cs="Times New Roman"/>
          <w:sz w:val="29"/>
          <w:szCs w:val="29"/>
        </w:rPr>
        <w:t>инансового состояния инвестора</w:t>
      </w:r>
      <w:r w:rsidRPr="00BC7DBD">
        <w:rPr>
          <w:rFonts w:ascii="Times New Roman" w:eastAsia="Calibri" w:hAnsi="Times New Roman" w:cs="Times New Roman"/>
          <w:sz w:val="29"/>
          <w:szCs w:val="29"/>
        </w:rPr>
        <w:t>, его возможностей по осуществлению заявленных инвестиций;</w:t>
      </w:r>
    </w:p>
    <w:p w14:paraId="2A2BF200" w14:textId="4A30FB0F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i/>
          <w:iCs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сведений банков об остатках денежных средств на  счетах</w:t>
      </w:r>
      <w:r w:rsidRPr="00BC7DBD">
        <w:rPr>
          <w:rFonts w:ascii="Times New Roman" w:eastAsia="Calibri" w:hAnsi="Times New Roman" w:cs="Times New Roman"/>
          <w:sz w:val="29"/>
          <w:szCs w:val="29"/>
        </w:rPr>
        <w:t>,</w:t>
      </w:r>
      <w:r w:rsidR="00274A7F">
        <w:rPr>
          <w:rFonts w:ascii="Times New Roman" w:eastAsia="Calibri" w:hAnsi="Times New Roman" w:cs="Times New Roman"/>
          <w:sz w:val="29"/>
          <w:szCs w:val="29"/>
        </w:rPr>
        <w:t xml:space="preserve"> письма банков </w:t>
      </w:r>
      <w:r w:rsidRPr="00BC7DBD">
        <w:rPr>
          <w:rFonts w:ascii="Times New Roman" w:eastAsia="Calibri" w:hAnsi="Times New Roman" w:cs="Times New Roman"/>
          <w:sz w:val="29"/>
          <w:szCs w:val="29"/>
        </w:rPr>
        <w:t>и</w:t>
      </w:r>
      <w:r w:rsidR="00274A7F">
        <w:rPr>
          <w:rFonts w:ascii="Times New Roman" w:eastAsia="Calibri" w:hAnsi="Times New Roman" w:cs="Times New Roman"/>
          <w:sz w:val="29"/>
          <w:szCs w:val="29"/>
        </w:rPr>
        <w:t>ли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 иные документы, подтверждающие намерения </w:t>
      </w:r>
      <w:r w:rsidR="00274A7F">
        <w:rPr>
          <w:rFonts w:ascii="Times New Roman" w:eastAsia="Calibri" w:hAnsi="Times New Roman" w:cs="Times New Roman"/>
          <w:sz w:val="29"/>
          <w:szCs w:val="29"/>
        </w:rPr>
        <w:t>банков либо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других лиц предоставить средства для реализации инвестиционного проекта инвестору</w:t>
      </w:r>
      <w:r w:rsidR="00274A7F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BC7DBD">
        <w:rPr>
          <w:rFonts w:ascii="Times New Roman" w:eastAsia="Calibri" w:hAnsi="Times New Roman" w:cs="Times New Roman"/>
          <w:sz w:val="29"/>
          <w:szCs w:val="29"/>
        </w:rPr>
        <w:t>в форме кредитов, займов, ссуд с указанием ориентировочных сумм предоставляемых средств и условий их предоставления;</w:t>
      </w:r>
      <w:bookmarkEnd w:id="8"/>
    </w:p>
    <w:p w14:paraId="7033A390" w14:textId="59F96179" w:rsidR="00BC7DBD" w:rsidRPr="00BC7DBD" w:rsidRDefault="00BC7DBD" w:rsidP="00BC7DBD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bookmarkStart w:id="11" w:name="Par24"/>
      <w:bookmarkEnd w:id="11"/>
      <w:r w:rsidRPr="00A15562">
        <w:rPr>
          <w:rFonts w:ascii="Times New Roman" w:eastAsia="Calibri" w:hAnsi="Times New Roman" w:cs="Times New Roman"/>
          <w:b/>
          <w:sz w:val="29"/>
          <w:szCs w:val="29"/>
        </w:rPr>
        <w:t>8. </w:t>
      </w:r>
      <w:r w:rsidR="00A15562">
        <w:rPr>
          <w:rFonts w:ascii="Times New Roman" w:eastAsia="Calibri" w:hAnsi="Times New Roman" w:cs="Times New Roman"/>
          <w:b/>
          <w:sz w:val="29"/>
          <w:szCs w:val="29"/>
        </w:rPr>
        <w:t>Б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изнес-план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инвестиционного проекта</w:t>
      </w:r>
      <w:r w:rsidR="00750DB3">
        <w:rPr>
          <w:rFonts w:ascii="Times New Roman" w:eastAsia="Calibri" w:hAnsi="Times New Roman" w:cs="Times New Roman"/>
          <w:sz w:val="29"/>
          <w:szCs w:val="29"/>
        </w:rPr>
        <w:t xml:space="preserve"> (в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бизнес-плане в обязательном порядке отражается информация о запрашиваемых в рамках инвестиционного договора льготах и преференциях</w:t>
      </w:r>
      <w:r w:rsidR="00750DB3">
        <w:rPr>
          <w:rFonts w:ascii="Times New Roman" w:eastAsia="Calibri" w:hAnsi="Times New Roman" w:cs="Times New Roman"/>
          <w:sz w:val="29"/>
          <w:szCs w:val="29"/>
        </w:rPr>
        <w:t>)</w:t>
      </w:r>
      <w:r w:rsidRPr="00BC7DBD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F0B6D56" w14:textId="66C032E8" w:rsidR="00E13BF1" w:rsidRDefault="00BC7DBD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9</w:t>
      </w:r>
      <w:r w:rsidRPr="00BC7DBD">
        <w:rPr>
          <w:rFonts w:ascii="Times New Roman" w:eastAsia="Calibri" w:hAnsi="Times New Roman" w:cs="Times New Roman"/>
          <w:sz w:val="29"/>
          <w:szCs w:val="29"/>
        </w:rPr>
        <w:t>. </w:t>
      </w:r>
      <w:r w:rsidR="00A15562" w:rsidRPr="00A15562">
        <w:rPr>
          <w:rFonts w:ascii="Times New Roman" w:eastAsia="Calibri" w:hAnsi="Times New Roman" w:cs="Times New Roman"/>
          <w:b/>
          <w:sz w:val="29"/>
          <w:szCs w:val="29"/>
        </w:rPr>
        <w:t>З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аключение</w:t>
      </w:r>
      <w:r w:rsidRPr="00BC7DBD">
        <w:rPr>
          <w:rFonts w:ascii="Times New Roman" w:eastAsia="Calibri" w:hAnsi="Times New Roman" w:cs="Times New Roman"/>
          <w:sz w:val="29"/>
          <w:szCs w:val="29"/>
        </w:rPr>
        <w:t xml:space="preserve"> по результатам анализа бизнес-плана инвестиционного проекта, проводимого Банком развития – в случае, если Банк развития участвует в финансировании инвестиционного проекта</w:t>
      </w:r>
      <w:r w:rsidR="00750DB3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4F1D5438" w14:textId="77777777" w:rsidR="006A128A" w:rsidRDefault="006A128A" w:rsidP="00BD14E6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720F8077" w14:textId="3334CC73" w:rsidR="00750DB3" w:rsidRPr="006A128A" w:rsidRDefault="00A15562" w:rsidP="006A128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b/>
          <w:sz w:val="29"/>
          <w:szCs w:val="29"/>
        </w:rPr>
        <w:t>Рассмотрение предложения</w:t>
      </w:r>
      <w:r w:rsidR="00750DB3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750DB3" w:rsidRPr="00750DB3">
        <w:rPr>
          <w:rFonts w:ascii="Times New Roman" w:eastAsia="Calibri" w:hAnsi="Times New Roman" w:cs="Times New Roman"/>
          <w:sz w:val="29"/>
          <w:szCs w:val="29"/>
        </w:rPr>
        <w:t>о заключении инвестиционного договора</w:t>
      </w:r>
      <w:r w:rsidRPr="00750DB3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09358E17" w14:textId="7C6809F0" w:rsidR="00750DB3" w:rsidRDefault="009A0C92" w:rsidP="00A15562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>
        <w:rPr>
          <w:rFonts w:ascii="Times New Roman" w:eastAsia="Calibri" w:hAnsi="Times New Roman" w:cs="Times New Roman"/>
          <w:b/>
          <w:sz w:val="29"/>
          <w:szCs w:val="29"/>
        </w:rPr>
        <w:t>Облисполком</w:t>
      </w:r>
      <w:r w:rsidR="00750DB3">
        <w:rPr>
          <w:rFonts w:ascii="Times New Roman" w:eastAsia="Calibri" w:hAnsi="Times New Roman" w:cs="Times New Roman"/>
          <w:b/>
          <w:sz w:val="29"/>
          <w:szCs w:val="29"/>
        </w:rPr>
        <w:t>:</w:t>
      </w:r>
    </w:p>
    <w:p w14:paraId="7377F5C4" w14:textId="091BE7A0" w:rsidR="00A15562" w:rsidRPr="00A15562" w:rsidRDefault="00A15562" w:rsidP="00A15562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A15562">
        <w:rPr>
          <w:rFonts w:ascii="Times New Roman" w:eastAsia="Calibri" w:hAnsi="Times New Roman" w:cs="Times New Roman"/>
          <w:sz w:val="29"/>
          <w:szCs w:val="29"/>
        </w:rPr>
        <w:t>осуществляет регистрацию предложения</w:t>
      </w:r>
      <w:r>
        <w:rPr>
          <w:rFonts w:ascii="Times New Roman" w:eastAsia="Calibri" w:hAnsi="Times New Roman" w:cs="Times New Roman"/>
          <w:sz w:val="29"/>
          <w:szCs w:val="29"/>
        </w:rPr>
        <w:t xml:space="preserve"> и о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беспечивает предварительное рассмотрение </w:t>
      </w:r>
      <w:r>
        <w:rPr>
          <w:rFonts w:ascii="Times New Roman" w:eastAsia="Calibri" w:hAnsi="Times New Roman" w:cs="Times New Roman"/>
          <w:sz w:val="29"/>
          <w:szCs w:val="29"/>
        </w:rPr>
        <w:t>его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6A38E4">
        <w:rPr>
          <w:rFonts w:ascii="Times New Roman" w:eastAsia="Calibri" w:hAnsi="Times New Roman" w:cs="Times New Roman"/>
          <w:sz w:val="29"/>
          <w:szCs w:val="29"/>
        </w:rPr>
        <w:t xml:space="preserve">на предмет соблюдения инвестором требований и критериев </w:t>
      </w:r>
      <w:r w:rsidR="006A38E4" w:rsidRPr="006A38E4">
        <w:rPr>
          <w:rFonts w:ascii="Times New Roman" w:eastAsia="Calibri" w:hAnsi="Times New Roman" w:cs="Times New Roman"/>
          <w:b/>
          <w:sz w:val="29"/>
          <w:szCs w:val="29"/>
        </w:rPr>
        <w:t>в</w:t>
      </w:r>
      <w:r w:rsidRPr="00A15562">
        <w:rPr>
          <w:rFonts w:ascii="Times New Roman" w:eastAsia="Calibri" w:hAnsi="Times New Roman" w:cs="Times New Roman"/>
          <w:sz w:val="29"/>
          <w:szCs w:val="29"/>
        </w:rPr>
        <w:t> 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 xml:space="preserve">течение </w:t>
      </w:r>
      <w:r w:rsidR="006A38E4">
        <w:rPr>
          <w:rFonts w:ascii="Times New Roman" w:eastAsia="Calibri" w:hAnsi="Times New Roman" w:cs="Times New Roman"/>
          <w:b/>
          <w:sz w:val="29"/>
          <w:szCs w:val="29"/>
        </w:rPr>
        <w:t>10</w:t>
      </w:r>
      <w:r w:rsidRPr="00A15562">
        <w:rPr>
          <w:rFonts w:ascii="Times New Roman" w:eastAsia="Calibri" w:hAnsi="Times New Roman" w:cs="Times New Roman"/>
          <w:b/>
          <w:sz w:val="29"/>
          <w:szCs w:val="29"/>
        </w:rPr>
        <w:t> рабочих дней</w:t>
      </w:r>
      <w:r w:rsidRPr="00A15562">
        <w:rPr>
          <w:rFonts w:ascii="Times New Roman" w:eastAsia="Calibri" w:hAnsi="Times New Roman" w:cs="Times New Roman"/>
          <w:sz w:val="29"/>
          <w:szCs w:val="29"/>
        </w:rPr>
        <w:t xml:space="preserve"> со дня регистрации</w:t>
      </w:r>
      <w:r w:rsidR="009A0C92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195C1F55" w14:textId="0B942508" w:rsidR="00750DB3" w:rsidRPr="00750DB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50DB3">
        <w:rPr>
          <w:rFonts w:ascii="Times New Roman" w:eastAsia="Calibri" w:hAnsi="Times New Roman" w:cs="Times New Roman"/>
          <w:b/>
          <w:sz w:val="29"/>
          <w:szCs w:val="29"/>
        </w:rPr>
        <w:t>Рассмотрение предложения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и уведомление инвестора о результатах его рассмотрения </w:t>
      </w:r>
      <w:r w:rsidRPr="00750DB3">
        <w:rPr>
          <w:rFonts w:ascii="Times New Roman" w:eastAsia="Calibri" w:hAnsi="Times New Roman" w:cs="Times New Roman"/>
          <w:b/>
          <w:sz w:val="29"/>
          <w:szCs w:val="29"/>
        </w:rPr>
        <w:t>осуществляются</w:t>
      </w:r>
      <w:r w:rsidRPr="00750DB3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7E2AAF28" w14:textId="50DC3BE5" w:rsidR="00750DB3" w:rsidRPr="00750DB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50DB3">
        <w:rPr>
          <w:rFonts w:ascii="Times New Roman" w:eastAsia="Calibri" w:hAnsi="Times New Roman" w:cs="Times New Roman"/>
          <w:b/>
          <w:sz w:val="29"/>
          <w:szCs w:val="29"/>
        </w:rPr>
        <w:t xml:space="preserve">не позднее 40 календарных </w:t>
      </w:r>
      <w:r w:rsidRPr="006A38E4">
        <w:rPr>
          <w:rFonts w:ascii="Times New Roman" w:eastAsia="Calibri" w:hAnsi="Times New Roman" w:cs="Times New Roman"/>
          <w:b/>
          <w:sz w:val="29"/>
          <w:szCs w:val="29"/>
        </w:rPr>
        <w:t>дней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Start"/>
      <w:r w:rsidRPr="00750DB3">
        <w:rPr>
          <w:rFonts w:ascii="Times New Roman" w:eastAsia="Calibri" w:hAnsi="Times New Roman" w:cs="Times New Roman"/>
          <w:sz w:val="29"/>
          <w:szCs w:val="29"/>
        </w:rPr>
        <w:t>с даты регистрации</w:t>
      </w:r>
      <w:proofErr w:type="gramEnd"/>
      <w:r w:rsidRPr="00750DB3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6A38E4">
        <w:rPr>
          <w:rFonts w:ascii="Times New Roman" w:eastAsia="Calibri" w:hAnsi="Times New Roman" w:cs="Times New Roman"/>
          <w:sz w:val="29"/>
          <w:szCs w:val="29"/>
        </w:rPr>
        <w:t>предложения</w:t>
      </w:r>
      <w:r w:rsidR="004F5985" w:rsidRPr="006A38E4">
        <w:rPr>
          <w:rFonts w:ascii="Times New Roman" w:eastAsia="Calibri" w:hAnsi="Times New Roman" w:cs="Times New Roman"/>
          <w:sz w:val="29"/>
          <w:szCs w:val="29"/>
        </w:rPr>
        <w:t>,</w:t>
      </w:r>
      <w:bookmarkStart w:id="12" w:name="_Hlk138423846"/>
      <w:r w:rsidR="004F5985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если инвестор </w:t>
      </w:r>
      <w:r w:rsidRPr="006A128A">
        <w:rPr>
          <w:rFonts w:ascii="Times New Roman" w:eastAsia="Calibri" w:hAnsi="Times New Roman" w:cs="Times New Roman"/>
          <w:b/>
          <w:sz w:val="29"/>
          <w:szCs w:val="29"/>
        </w:rPr>
        <w:t>не претендует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на реализацию инвестиционного проекта на земельном участке, включенном в перечень участков, или претендует на реализацию инвестиционного проекта в рамках инвестиционного договора на ином земельном участк</w:t>
      </w:r>
      <w:bookmarkEnd w:id="12"/>
      <w:r w:rsidRPr="00750DB3">
        <w:rPr>
          <w:rFonts w:ascii="Times New Roman" w:eastAsia="Calibri" w:hAnsi="Times New Roman" w:cs="Times New Roman"/>
          <w:sz w:val="29"/>
          <w:szCs w:val="29"/>
        </w:rPr>
        <w:t>е;</w:t>
      </w:r>
    </w:p>
    <w:p w14:paraId="5D9F7829" w14:textId="7FCADB8E" w:rsidR="00507BAD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750DB3">
        <w:rPr>
          <w:rFonts w:ascii="Times New Roman" w:eastAsia="Calibri" w:hAnsi="Times New Roman" w:cs="Times New Roman"/>
          <w:b/>
          <w:sz w:val="29"/>
          <w:szCs w:val="29"/>
        </w:rPr>
        <w:t>не позднее 60 календарных дней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Start"/>
      <w:r w:rsidRPr="00750DB3">
        <w:rPr>
          <w:rFonts w:ascii="Times New Roman" w:eastAsia="Calibri" w:hAnsi="Times New Roman" w:cs="Times New Roman"/>
          <w:sz w:val="29"/>
          <w:szCs w:val="29"/>
        </w:rPr>
        <w:t>с даты регистрации</w:t>
      </w:r>
      <w:proofErr w:type="gramEnd"/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предложения</w:t>
      </w:r>
      <w:r w:rsidR="004F5985">
        <w:rPr>
          <w:rFonts w:ascii="Times New Roman" w:eastAsia="Calibri" w:hAnsi="Times New Roman" w:cs="Times New Roman"/>
          <w:sz w:val="29"/>
          <w:szCs w:val="29"/>
        </w:rPr>
        <w:t>,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если </w:t>
      </w:r>
      <w:bookmarkStart w:id="13" w:name="_Hlk162953003"/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инвестор </w:t>
      </w:r>
      <w:r w:rsidR="00507BAD" w:rsidRPr="006A128A">
        <w:rPr>
          <w:rFonts w:ascii="Times New Roman" w:eastAsia="Calibri" w:hAnsi="Times New Roman" w:cs="Times New Roman"/>
          <w:b/>
          <w:sz w:val="29"/>
          <w:szCs w:val="29"/>
        </w:rPr>
        <w:t>п</w:t>
      </w:r>
      <w:r w:rsidRPr="006A128A">
        <w:rPr>
          <w:rFonts w:ascii="Times New Roman" w:eastAsia="Calibri" w:hAnsi="Times New Roman" w:cs="Times New Roman"/>
          <w:b/>
          <w:sz w:val="29"/>
          <w:szCs w:val="29"/>
        </w:rPr>
        <w:t>ретендует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на реализацию инвестиционного проекта в рамках инвестиционного договора на земельном участке, включенном в перечень участков</w:t>
      </w:r>
      <w:bookmarkEnd w:id="13"/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bookmarkStart w:id="14" w:name="Par34"/>
      <w:bookmarkEnd w:id="14"/>
      <w:r w:rsidR="006A38E4">
        <w:rPr>
          <w:rFonts w:ascii="Times New Roman" w:eastAsia="Calibri" w:hAnsi="Times New Roman" w:cs="Times New Roman"/>
          <w:sz w:val="29"/>
          <w:szCs w:val="29"/>
        </w:rPr>
        <w:t>(</w:t>
      </w:r>
      <w:r w:rsidR="006A38E4" w:rsidRPr="006A38E4">
        <w:rPr>
          <w:rFonts w:ascii="Times New Roman" w:eastAsia="Calibri" w:hAnsi="Times New Roman" w:cs="Times New Roman"/>
          <w:sz w:val="29"/>
          <w:szCs w:val="29"/>
        </w:rPr>
        <w:t xml:space="preserve">рассмотрение предложения </w:t>
      </w:r>
      <w:r w:rsidR="006A38E4">
        <w:rPr>
          <w:rFonts w:ascii="Times New Roman" w:eastAsia="Calibri" w:hAnsi="Times New Roman" w:cs="Times New Roman"/>
          <w:sz w:val="29"/>
          <w:szCs w:val="29"/>
        </w:rPr>
        <w:t xml:space="preserve">возможно </w:t>
      </w:r>
      <w:r w:rsidR="006A38E4" w:rsidRPr="006A38E4">
        <w:rPr>
          <w:rFonts w:ascii="Times New Roman" w:eastAsia="Calibri" w:hAnsi="Times New Roman" w:cs="Times New Roman"/>
          <w:sz w:val="29"/>
          <w:szCs w:val="29"/>
        </w:rPr>
        <w:t>по истечению 30 календарных дней с даты регистрации предложения и без проведения конкурса, в случае отсутствия иных предложений инвесторов</w:t>
      </w:r>
      <w:r w:rsidR="006A38E4">
        <w:rPr>
          <w:rFonts w:ascii="Times New Roman" w:eastAsia="Calibri" w:hAnsi="Times New Roman" w:cs="Times New Roman"/>
          <w:sz w:val="29"/>
          <w:szCs w:val="29"/>
        </w:rPr>
        <w:t>).</w:t>
      </w:r>
    </w:p>
    <w:p w14:paraId="64436498" w14:textId="1D088443" w:rsidR="00750DB3" w:rsidRPr="00750DB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507BAD">
        <w:rPr>
          <w:rFonts w:ascii="Times New Roman" w:eastAsia="Calibri" w:hAnsi="Times New Roman" w:cs="Times New Roman"/>
          <w:b/>
          <w:sz w:val="29"/>
          <w:szCs w:val="29"/>
        </w:rPr>
        <w:t>Срок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рассмотрения предложения</w:t>
      </w:r>
      <w:r w:rsidR="00507BAD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507BAD">
        <w:rPr>
          <w:rFonts w:ascii="Times New Roman" w:eastAsia="Calibri" w:hAnsi="Times New Roman" w:cs="Times New Roman"/>
          <w:b/>
          <w:sz w:val="29"/>
          <w:szCs w:val="29"/>
        </w:rPr>
        <w:t>может продлеваться один раз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на период, </w:t>
      </w:r>
      <w:r w:rsidRPr="00507BAD">
        <w:rPr>
          <w:rFonts w:ascii="Times New Roman" w:eastAsia="Calibri" w:hAnsi="Times New Roman" w:cs="Times New Roman"/>
          <w:b/>
          <w:sz w:val="29"/>
          <w:szCs w:val="29"/>
        </w:rPr>
        <w:t>не превышающий 30 календарных дней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– в случае дополнительной проработки условий инвестиционного договора и (или) условий реализации инвестиционного проекта.</w:t>
      </w:r>
    </w:p>
    <w:p w14:paraId="592DE11A" w14:textId="77777777" w:rsidR="00F43173" w:rsidRDefault="00F4317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6491312B" w14:textId="77777777" w:rsidR="002C58E3" w:rsidRDefault="00447B40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После получения всех согласований </w:t>
      </w:r>
      <w:r w:rsidRPr="00447B40">
        <w:rPr>
          <w:rFonts w:ascii="Times New Roman" w:eastAsia="Calibri" w:hAnsi="Times New Roman" w:cs="Times New Roman"/>
          <w:b/>
          <w:sz w:val="29"/>
          <w:szCs w:val="29"/>
        </w:rPr>
        <w:t>ОИК</w:t>
      </w:r>
      <w:r w:rsidR="002C58E3">
        <w:rPr>
          <w:rFonts w:ascii="Times New Roman" w:eastAsia="Calibri" w:hAnsi="Times New Roman" w:cs="Times New Roman"/>
          <w:b/>
          <w:sz w:val="29"/>
          <w:szCs w:val="29"/>
        </w:rPr>
        <w:t>:</w:t>
      </w:r>
    </w:p>
    <w:p w14:paraId="3D878A8B" w14:textId="77777777" w:rsidR="002C58E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447B40">
        <w:rPr>
          <w:rFonts w:ascii="Times New Roman" w:eastAsia="Calibri" w:hAnsi="Times New Roman" w:cs="Times New Roman"/>
          <w:b/>
          <w:sz w:val="29"/>
          <w:szCs w:val="29"/>
        </w:rPr>
        <w:t>направляет предложение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в </w:t>
      </w:r>
      <w:r w:rsidRPr="00447B40">
        <w:rPr>
          <w:rFonts w:ascii="Times New Roman" w:eastAsia="Calibri" w:hAnsi="Times New Roman" w:cs="Times New Roman"/>
          <w:b/>
          <w:sz w:val="29"/>
          <w:szCs w:val="29"/>
        </w:rPr>
        <w:t xml:space="preserve">Банк развития </w:t>
      </w:r>
      <w:r w:rsidRPr="002C58E3">
        <w:rPr>
          <w:rFonts w:ascii="Times New Roman" w:eastAsia="Calibri" w:hAnsi="Times New Roman" w:cs="Times New Roman"/>
          <w:sz w:val="29"/>
          <w:szCs w:val="29"/>
        </w:rPr>
        <w:t>для получения заключения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bookmarkStart w:id="15" w:name="_Hlk169617238"/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по результатам оценки </w:t>
      </w:r>
      <w:bookmarkEnd w:id="15"/>
      <w:r w:rsidR="002C58E3">
        <w:rPr>
          <w:rFonts w:ascii="Times New Roman" w:eastAsia="Calibri" w:hAnsi="Times New Roman" w:cs="Times New Roman"/>
          <w:sz w:val="29"/>
          <w:szCs w:val="29"/>
        </w:rPr>
        <w:t>(</w:t>
      </w:r>
      <w:r w:rsidRPr="00750DB3">
        <w:rPr>
          <w:rFonts w:ascii="Times New Roman" w:eastAsia="Calibri" w:hAnsi="Times New Roman" w:cs="Times New Roman"/>
          <w:sz w:val="29"/>
          <w:szCs w:val="29"/>
        </w:rPr>
        <w:t>кроме случая, когда по проекту в финансировании участвует Банк развития</w:t>
      </w:r>
      <w:r w:rsidR="002C58E3">
        <w:rPr>
          <w:rFonts w:ascii="Times New Roman" w:eastAsia="Calibri" w:hAnsi="Times New Roman" w:cs="Times New Roman"/>
          <w:sz w:val="29"/>
          <w:szCs w:val="29"/>
        </w:rPr>
        <w:t>);</w:t>
      </w:r>
    </w:p>
    <w:p w14:paraId="537E713C" w14:textId="4727327F" w:rsidR="00750DB3" w:rsidRPr="00750DB3" w:rsidRDefault="00750DB3" w:rsidP="00750DB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447B40">
        <w:rPr>
          <w:rFonts w:ascii="Times New Roman" w:eastAsia="Calibri" w:hAnsi="Times New Roman" w:cs="Times New Roman"/>
          <w:b/>
          <w:sz w:val="29"/>
          <w:szCs w:val="29"/>
        </w:rPr>
        <w:t>уведомляет инвестора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447B40">
        <w:rPr>
          <w:rFonts w:ascii="Times New Roman" w:eastAsia="Calibri" w:hAnsi="Times New Roman" w:cs="Times New Roman"/>
          <w:b/>
          <w:sz w:val="29"/>
          <w:szCs w:val="29"/>
        </w:rPr>
        <w:t xml:space="preserve">о необходимости обратиться в Банк развития </w:t>
      </w:r>
      <w:r w:rsidRPr="002C58E3">
        <w:rPr>
          <w:rFonts w:ascii="Times New Roman" w:eastAsia="Calibri" w:hAnsi="Times New Roman" w:cs="Times New Roman"/>
          <w:sz w:val="29"/>
          <w:szCs w:val="29"/>
        </w:rPr>
        <w:t>с заявкой на проведение финансово-экономической оценки</w:t>
      </w:r>
      <w:r w:rsidR="0076297E">
        <w:rPr>
          <w:rFonts w:ascii="Times New Roman" w:eastAsia="Calibri" w:hAnsi="Times New Roman" w:cs="Times New Roman"/>
          <w:sz w:val="29"/>
          <w:szCs w:val="29"/>
        </w:rPr>
        <w:t xml:space="preserve"> (инвестор в течение </w:t>
      </w:r>
      <w:r w:rsidR="0076297E" w:rsidRPr="0076297E">
        <w:rPr>
          <w:rFonts w:ascii="Times New Roman" w:eastAsia="Calibri" w:hAnsi="Times New Roman" w:cs="Times New Roman"/>
          <w:b/>
          <w:sz w:val="29"/>
          <w:szCs w:val="29"/>
        </w:rPr>
        <w:t>5 календарных дней</w:t>
      </w:r>
      <w:r w:rsidR="0076297E" w:rsidRPr="0076297E">
        <w:rPr>
          <w:rFonts w:ascii="Times New Roman" w:eastAsia="Calibri" w:hAnsi="Times New Roman" w:cs="Times New Roman"/>
          <w:sz w:val="29"/>
          <w:szCs w:val="29"/>
        </w:rPr>
        <w:t xml:space="preserve"> после заключения договора на оказание услуг с Банком развития письменно информирует </w:t>
      </w:r>
      <w:r w:rsidR="0076297E">
        <w:rPr>
          <w:rFonts w:ascii="Times New Roman" w:eastAsia="Calibri" w:hAnsi="Times New Roman" w:cs="Times New Roman"/>
          <w:sz w:val="29"/>
          <w:szCs w:val="29"/>
        </w:rPr>
        <w:t>облисполком</w:t>
      </w:r>
      <w:r w:rsidR="0076297E" w:rsidRPr="0076297E">
        <w:rPr>
          <w:rFonts w:ascii="Times New Roman" w:eastAsia="Calibri" w:hAnsi="Times New Roman" w:cs="Times New Roman"/>
          <w:sz w:val="29"/>
          <w:szCs w:val="29"/>
        </w:rPr>
        <w:t xml:space="preserve"> о предполагаемой дате получения заключения</w:t>
      </w:r>
      <w:r w:rsidR="0076297E">
        <w:rPr>
          <w:rFonts w:ascii="Times New Roman" w:eastAsia="Calibri" w:hAnsi="Times New Roman" w:cs="Times New Roman"/>
          <w:sz w:val="29"/>
          <w:szCs w:val="29"/>
        </w:rPr>
        <w:t>)</w:t>
      </w:r>
      <w:r w:rsidRPr="00750DB3">
        <w:rPr>
          <w:rFonts w:ascii="Times New Roman" w:eastAsia="Calibri" w:hAnsi="Times New Roman" w:cs="Times New Roman"/>
          <w:sz w:val="29"/>
          <w:szCs w:val="29"/>
        </w:rPr>
        <w:t xml:space="preserve">. </w:t>
      </w:r>
    </w:p>
    <w:p w14:paraId="53A6C409" w14:textId="77777777" w:rsidR="00946D24" w:rsidRDefault="00946D24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3B6CA204" w14:textId="296FB681" w:rsidR="00946D24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По результатам рассмотрения предложения </w:t>
      </w:r>
      <w:r w:rsidR="00946D24" w:rsidRPr="00946D24">
        <w:rPr>
          <w:rFonts w:ascii="Times New Roman" w:eastAsia="Calibri" w:hAnsi="Times New Roman" w:cs="Times New Roman"/>
          <w:b/>
          <w:sz w:val="29"/>
          <w:szCs w:val="29"/>
        </w:rPr>
        <w:t>ОИК</w:t>
      </w:r>
      <w:r w:rsidR="008A35B9" w:rsidRPr="008A35B9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8A35B9">
        <w:rPr>
          <w:rFonts w:ascii="Times New Roman" w:eastAsia="Calibri" w:hAnsi="Times New Roman" w:cs="Times New Roman"/>
          <w:b/>
          <w:sz w:val="29"/>
          <w:szCs w:val="29"/>
        </w:rPr>
        <w:t>в течение 5 календарных дней</w:t>
      </w:r>
      <w:r w:rsidR="00946D24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60DD0C5B" w14:textId="19CA5723" w:rsidR="002C58E3" w:rsidRPr="002C58E3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46D24">
        <w:rPr>
          <w:rFonts w:ascii="Times New Roman" w:eastAsia="Calibri" w:hAnsi="Times New Roman" w:cs="Times New Roman"/>
          <w:b/>
          <w:sz w:val="29"/>
          <w:szCs w:val="29"/>
        </w:rPr>
        <w:t>уведомляет инвестора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об отказе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в заключени</w:t>
      </w:r>
      <w:proofErr w:type="gramStart"/>
      <w:r w:rsidRPr="002C58E3">
        <w:rPr>
          <w:rFonts w:ascii="Times New Roman" w:eastAsia="Calibri" w:hAnsi="Times New Roman" w:cs="Times New Roman"/>
          <w:sz w:val="29"/>
          <w:szCs w:val="29"/>
        </w:rPr>
        <w:t>и</w:t>
      </w:r>
      <w:proofErr w:type="gramEnd"/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инвестиционного договора, если:</w:t>
      </w:r>
    </w:p>
    <w:p w14:paraId="1B2FFB84" w14:textId="747B57A6" w:rsidR="002C58E3" w:rsidRPr="002C58E3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2C58E3">
        <w:rPr>
          <w:rFonts w:ascii="Times New Roman" w:eastAsia="Calibri" w:hAnsi="Times New Roman" w:cs="Times New Roman"/>
          <w:sz w:val="29"/>
          <w:szCs w:val="29"/>
        </w:rPr>
        <w:t>имеются неурегулированные замечания и предложения, не подтвержденные сведения;</w:t>
      </w:r>
    </w:p>
    <w:p w14:paraId="1AD0C57B" w14:textId="291A9B58" w:rsidR="002C58E3" w:rsidRPr="002C58E3" w:rsidRDefault="00946D24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инвестор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письменно не проинформировал </w:t>
      </w:r>
      <w:r>
        <w:rPr>
          <w:rFonts w:ascii="Times New Roman" w:eastAsia="Calibri" w:hAnsi="Times New Roman" w:cs="Times New Roman"/>
          <w:sz w:val="29"/>
          <w:szCs w:val="29"/>
        </w:rPr>
        <w:t xml:space="preserve">ОИК 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>о предполагаемой дате получения заключения по результатам оценки</w:t>
      </w:r>
      <w:r>
        <w:rPr>
          <w:rFonts w:ascii="Times New Roman" w:eastAsia="Calibri" w:hAnsi="Times New Roman" w:cs="Times New Roman"/>
          <w:sz w:val="29"/>
          <w:szCs w:val="29"/>
        </w:rPr>
        <w:t xml:space="preserve"> Банком развития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>
        <w:rPr>
          <w:rFonts w:ascii="Times New Roman" w:eastAsia="Calibri" w:hAnsi="Times New Roman" w:cs="Times New Roman"/>
          <w:sz w:val="29"/>
          <w:szCs w:val="29"/>
        </w:rPr>
        <w:t>(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>кроме случая, когда по инвестиционному проекту в финансировании участвует Банк развития</w:t>
      </w:r>
      <w:r>
        <w:rPr>
          <w:rFonts w:ascii="Times New Roman" w:eastAsia="Calibri" w:hAnsi="Times New Roman" w:cs="Times New Roman"/>
          <w:sz w:val="29"/>
          <w:szCs w:val="29"/>
        </w:rPr>
        <w:t>)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5634C0F2" w14:textId="5839F36B" w:rsidR="002C58E3" w:rsidRPr="002C58E3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поступило заключение </w:t>
      </w:r>
      <w:r w:rsidR="00946D24">
        <w:rPr>
          <w:rFonts w:ascii="Times New Roman" w:eastAsia="Calibri" w:hAnsi="Times New Roman" w:cs="Times New Roman"/>
          <w:sz w:val="29"/>
          <w:szCs w:val="29"/>
        </w:rPr>
        <w:t xml:space="preserve">Банка развития 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по результатам оценки, в соответствии с которым инвестиционный проект не признается финансово реализуемым и эффективным </w:t>
      </w:r>
      <w:r w:rsidR="00946D24">
        <w:rPr>
          <w:rFonts w:ascii="Times New Roman" w:eastAsia="Calibri" w:hAnsi="Times New Roman" w:cs="Times New Roman"/>
          <w:sz w:val="29"/>
          <w:szCs w:val="29"/>
        </w:rPr>
        <w:t>(</w:t>
      </w:r>
      <w:r w:rsidRPr="002C58E3">
        <w:rPr>
          <w:rFonts w:ascii="Times New Roman" w:eastAsia="Calibri" w:hAnsi="Times New Roman" w:cs="Times New Roman"/>
          <w:sz w:val="29"/>
          <w:szCs w:val="29"/>
        </w:rPr>
        <w:t>кроме случая, когда по инвестиционному проекту в финансировании участвует Банк развити</w:t>
      </w:r>
      <w:r w:rsidR="00946D24">
        <w:rPr>
          <w:rFonts w:ascii="Times New Roman" w:eastAsia="Calibri" w:hAnsi="Times New Roman" w:cs="Times New Roman"/>
          <w:sz w:val="29"/>
          <w:szCs w:val="29"/>
        </w:rPr>
        <w:t>я)</w:t>
      </w:r>
      <w:r w:rsidRPr="002C58E3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8AD98F3" w14:textId="3E858974" w:rsidR="002C58E3" w:rsidRPr="002C58E3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46D24">
        <w:rPr>
          <w:rFonts w:ascii="Times New Roman" w:eastAsia="Calibri" w:hAnsi="Times New Roman" w:cs="Times New Roman"/>
          <w:b/>
          <w:sz w:val="29"/>
          <w:szCs w:val="29"/>
        </w:rPr>
        <w:t>принимает решение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946D24">
        <w:rPr>
          <w:rFonts w:ascii="Times New Roman" w:eastAsia="Calibri" w:hAnsi="Times New Roman" w:cs="Times New Roman"/>
          <w:sz w:val="29"/>
          <w:szCs w:val="29"/>
        </w:rPr>
        <w:t>(р</w:t>
      </w:r>
      <w:r w:rsidR="00946D24" w:rsidRPr="00946D24">
        <w:rPr>
          <w:rFonts w:ascii="Times New Roman" w:eastAsia="Calibri" w:hAnsi="Times New Roman" w:cs="Times New Roman"/>
          <w:sz w:val="29"/>
          <w:szCs w:val="29"/>
        </w:rPr>
        <w:t>ешение принимается путем коллегиального рассмотрения, рассмотрения на заседании исполнительного комитета, одобрения</w:t>
      </w:r>
      <w:r w:rsidR="00946D24">
        <w:rPr>
          <w:rFonts w:ascii="Times New Roman" w:eastAsia="Calibri" w:hAnsi="Times New Roman" w:cs="Times New Roman"/>
          <w:sz w:val="29"/>
          <w:szCs w:val="29"/>
        </w:rPr>
        <w:t>)</w:t>
      </w:r>
      <w:r w:rsidR="00946D24" w:rsidRPr="00946D24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о возможности заключения инвестиционного договора</w:t>
      </w:r>
      <w:r w:rsidRPr="002C58E3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3F6EB2D" w14:textId="77777777" w:rsidR="00946D24" w:rsidRDefault="00946D24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34FF2881" w14:textId="77777777" w:rsidR="00946D24" w:rsidRDefault="002C58E3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После принятия решения о возможности заключения инвестиционного договора </w:t>
      </w:r>
      <w:r w:rsidR="00946D24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ОИК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обеспечивает подготовку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proofErr w:type="gramStart"/>
      <w:r w:rsidRPr="00946D24">
        <w:rPr>
          <w:rFonts w:ascii="Times New Roman" w:eastAsia="Calibri" w:hAnsi="Times New Roman" w:cs="Times New Roman"/>
          <w:b/>
          <w:sz w:val="29"/>
          <w:szCs w:val="29"/>
        </w:rPr>
        <w:t>проекта постановления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Совета Министров Республики</w:t>
      </w:r>
      <w:proofErr w:type="gramEnd"/>
      <w:r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 Беларусь о заключении инвестиционного договора</w:t>
      </w:r>
      <w:r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14:paraId="181604C0" w14:textId="57AC7D0F" w:rsidR="002C58E3" w:rsidRPr="002C58E3" w:rsidRDefault="00946D24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46D24">
        <w:rPr>
          <w:rFonts w:ascii="Times New Roman" w:eastAsia="Calibri" w:hAnsi="Times New Roman" w:cs="Times New Roman"/>
          <w:b/>
          <w:sz w:val="29"/>
          <w:szCs w:val="29"/>
        </w:rPr>
        <w:t>П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>роект постановления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направляется уполномоченным органом на согласование заинтересованным государственным органам, организациям 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в течение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10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 календарных дней после принятия решения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о возможности заключения инвестиционного договора. </w:t>
      </w:r>
    </w:p>
    <w:p w14:paraId="4850D09F" w14:textId="57FCB702" w:rsidR="002C58E3" w:rsidRPr="002C58E3" w:rsidRDefault="00946D24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Срок рассмотрения 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>проект</w:t>
      </w:r>
      <w:r w:rsidR="005D00FF">
        <w:rPr>
          <w:rFonts w:ascii="Times New Roman" w:eastAsia="Calibri" w:hAnsi="Times New Roman" w:cs="Times New Roman"/>
          <w:sz w:val="29"/>
          <w:szCs w:val="29"/>
        </w:rPr>
        <w:t>а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постановления заинтересованными государственными органами</w:t>
      </w:r>
      <w:r>
        <w:rPr>
          <w:rFonts w:ascii="Times New Roman" w:eastAsia="Calibri" w:hAnsi="Times New Roman" w:cs="Times New Roman"/>
          <w:sz w:val="29"/>
          <w:szCs w:val="29"/>
        </w:rPr>
        <w:t>,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организациями </w:t>
      </w:r>
      <w:r>
        <w:rPr>
          <w:rFonts w:ascii="Times New Roman" w:eastAsia="Calibri" w:hAnsi="Times New Roman" w:cs="Times New Roman"/>
          <w:sz w:val="29"/>
          <w:szCs w:val="29"/>
        </w:rPr>
        <w:t xml:space="preserve">– 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не более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10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 рабочих дней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со дня его поступления;</w:t>
      </w:r>
    </w:p>
    <w:p w14:paraId="1729F9BA" w14:textId="1505BB92" w:rsidR="002C58E3" w:rsidRPr="002C58E3" w:rsidRDefault="00946D24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ОИК 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не позднее 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10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 xml:space="preserve"> рабочих дней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после получения последнего</w:t>
      </w:r>
      <w:r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="005D00FF">
        <w:rPr>
          <w:rFonts w:ascii="Times New Roman" w:eastAsia="Calibri" w:hAnsi="Times New Roman" w:cs="Times New Roman"/>
          <w:sz w:val="29"/>
          <w:szCs w:val="29"/>
        </w:rPr>
        <w:t xml:space="preserve">согласования </w:t>
      </w:r>
      <w:r w:rsidR="002C58E3" w:rsidRPr="00946D24">
        <w:rPr>
          <w:rFonts w:ascii="Times New Roman" w:eastAsia="Calibri" w:hAnsi="Times New Roman" w:cs="Times New Roman"/>
          <w:b/>
          <w:sz w:val="29"/>
          <w:szCs w:val="29"/>
        </w:rPr>
        <w:t>вносит проект постановления</w:t>
      </w:r>
      <w:r w:rsidR="002C58E3" w:rsidRPr="002C58E3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946D24">
        <w:rPr>
          <w:rFonts w:ascii="Times New Roman" w:eastAsia="Calibri" w:hAnsi="Times New Roman" w:cs="Times New Roman"/>
          <w:sz w:val="29"/>
          <w:szCs w:val="29"/>
        </w:rPr>
        <w:t>в </w:t>
      </w:r>
      <w:r w:rsidRPr="00946D24">
        <w:rPr>
          <w:rFonts w:ascii="Times New Roman" w:eastAsia="Calibri" w:hAnsi="Times New Roman" w:cs="Times New Roman"/>
          <w:b/>
          <w:sz w:val="29"/>
          <w:szCs w:val="29"/>
        </w:rPr>
        <w:t>Совет Министров</w:t>
      </w:r>
      <w:r w:rsidRPr="00946D24">
        <w:rPr>
          <w:rFonts w:ascii="Times New Roman" w:eastAsia="Calibri" w:hAnsi="Times New Roman" w:cs="Times New Roman"/>
          <w:sz w:val="29"/>
          <w:szCs w:val="29"/>
        </w:rPr>
        <w:t xml:space="preserve"> Республики Беларусь</w:t>
      </w:r>
      <w:r w:rsidR="00FF7CD7">
        <w:rPr>
          <w:rFonts w:ascii="Times New Roman" w:eastAsia="Calibri" w:hAnsi="Times New Roman" w:cs="Times New Roman"/>
          <w:sz w:val="29"/>
          <w:szCs w:val="29"/>
        </w:rPr>
        <w:t xml:space="preserve"> (в случае возврата на доработку, по согласованию в </w:t>
      </w:r>
      <w:r w:rsidR="00FF7CD7" w:rsidRPr="00B40C00">
        <w:rPr>
          <w:rFonts w:ascii="Times New Roman" w:eastAsia="Calibri" w:hAnsi="Times New Roman" w:cs="Times New Roman"/>
          <w:b/>
          <w:sz w:val="29"/>
          <w:szCs w:val="29"/>
        </w:rPr>
        <w:t>течени</w:t>
      </w:r>
      <w:proofErr w:type="gramStart"/>
      <w:r w:rsidR="00FF7CD7" w:rsidRPr="00B40C00">
        <w:rPr>
          <w:rFonts w:ascii="Times New Roman" w:eastAsia="Calibri" w:hAnsi="Times New Roman" w:cs="Times New Roman"/>
          <w:b/>
          <w:sz w:val="29"/>
          <w:szCs w:val="29"/>
        </w:rPr>
        <w:t>и</w:t>
      </w:r>
      <w:proofErr w:type="gramEnd"/>
      <w:r w:rsidR="00FF7CD7" w:rsidRPr="00B40C00">
        <w:rPr>
          <w:rFonts w:ascii="Times New Roman" w:eastAsia="Calibri" w:hAnsi="Times New Roman" w:cs="Times New Roman"/>
          <w:b/>
          <w:sz w:val="29"/>
          <w:szCs w:val="29"/>
        </w:rPr>
        <w:t xml:space="preserve"> 10 рабочих дней</w:t>
      </w:r>
      <w:r w:rsidR="00FF7CD7">
        <w:rPr>
          <w:rFonts w:ascii="Times New Roman" w:eastAsia="Calibri" w:hAnsi="Times New Roman" w:cs="Times New Roman"/>
          <w:sz w:val="29"/>
          <w:szCs w:val="29"/>
        </w:rPr>
        <w:t xml:space="preserve"> проект постановления вносится повторно).  </w:t>
      </w:r>
    </w:p>
    <w:p w14:paraId="4CB3D5BF" w14:textId="649B00EA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proofErr w:type="gramStart"/>
      <w:r w:rsidRPr="00B40C00">
        <w:rPr>
          <w:rFonts w:ascii="Times New Roman" w:eastAsia="Calibri" w:hAnsi="Times New Roman" w:cs="Times New Roman"/>
          <w:b/>
          <w:sz w:val="29"/>
          <w:szCs w:val="29"/>
        </w:rPr>
        <w:t>Инвестиционный договор</w:t>
      </w:r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, заключаемый на основании постановления Совета Министров Республики Беларусь </w:t>
      </w:r>
      <w:r w:rsidRPr="00B40C00">
        <w:rPr>
          <w:rFonts w:ascii="Times New Roman" w:eastAsia="Calibri" w:hAnsi="Times New Roman" w:cs="Times New Roman"/>
          <w:b/>
          <w:sz w:val="29"/>
          <w:szCs w:val="29"/>
        </w:rPr>
        <w:t>подписывается</w:t>
      </w:r>
      <w:proofErr w:type="gramEnd"/>
      <w:r w:rsidRPr="00B40C00">
        <w:rPr>
          <w:rFonts w:ascii="Times New Roman" w:eastAsia="Calibri" w:hAnsi="Times New Roman" w:cs="Times New Roman"/>
          <w:b/>
          <w:sz w:val="29"/>
          <w:szCs w:val="29"/>
        </w:rPr>
        <w:t xml:space="preserve"> руководителем</w:t>
      </w:r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 (заместителем руководителя) указанного в нем уполномоченного органа </w:t>
      </w:r>
      <w:r w:rsidRPr="00B40C00">
        <w:rPr>
          <w:rFonts w:ascii="Times New Roman" w:eastAsia="Calibri" w:hAnsi="Times New Roman" w:cs="Times New Roman"/>
          <w:b/>
          <w:sz w:val="29"/>
          <w:szCs w:val="29"/>
        </w:rPr>
        <w:t>после принятия этого постановления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386F43E8" w14:textId="77777777" w:rsidR="00FF7CD7" w:rsidRDefault="00FF7CD7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6340814C" w14:textId="7012989C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033382">
        <w:rPr>
          <w:rFonts w:ascii="Times New Roman" w:eastAsia="Calibri" w:hAnsi="Times New Roman" w:cs="Times New Roman"/>
          <w:b/>
          <w:sz w:val="29"/>
          <w:szCs w:val="29"/>
        </w:rPr>
        <w:t>Инвестиционный договор может быть прекращен</w:t>
      </w:r>
      <w:r w:rsidRPr="00FF7CD7">
        <w:rPr>
          <w:rFonts w:ascii="Times New Roman" w:eastAsia="Calibri" w:hAnsi="Times New Roman" w:cs="Times New Roman"/>
          <w:sz w:val="29"/>
          <w:szCs w:val="29"/>
        </w:rPr>
        <w:t>:</w:t>
      </w:r>
    </w:p>
    <w:p w14:paraId="3CAD2CF5" w14:textId="1D10AA18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в связи с </w:t>
      </w:r>
      <w:r w:rsidRPr="00FF7CD7">
        <w:rPr>
          <w:rFonts w:ascii="Times New Roman" w:eastAsia="Calibri" w:hAnsi="Times New Roman" w:cs="Times New Roman"/>
          <w:sz w:val="29"/>
          <w:szCs w:val="29"/>
        </w:rPr>
        <w:t>исполнение инвестором своих обязательств по инвестиционному договору;</w:t>
      </w:r>
    </w:p>
    <w:p w14:paraId="5AA27F81" w14:textId="095C3AE9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по основаниям иным, чем исполнение </w:t>
      </w:r>
      <w:bookmarkStart w:id="16" w:name="_Hlk138853382"/>
      <w:r w:rsidRPr="00FF7CD7">
        <w:rPr>
          <w:rFonts w:ascii="Times New Roman" w:eastAsia="Calibri" w:hAnsi="Times New Roman" w:cs="Times New Roman"/>
          <w:sz w:val="29"/>
          <w:szCs w:val="29"/>
        </w:rPr>
        <w:t>обязательств по договору</w:t>
      </w:r>
      <w:bookmarkEnd w:id="16"/>
      <w:r w:rsidRPr="00FF7CD7">
        <w:rPr>
          <w:rFonts w:ascii="Times New Roman" w:eastAsia="Calibri" w:hAnsi="Times New Roman" w:cs="Times New Roman"/>
          <w:sz w:val="29"/>
          <w:szCs w:val="29"/>
        </w:rPr>
        <w:t>, а именно:</w:t>
      </w:r>
    </w:p>
    <w:p w14:paraId="2702632A" w14:textId="77777777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окончание срока действия инвестиционного договора;</w:t>
      </w:r>
    </w:p>
    <w:p w14:paraId="21A2F9EF" w14:textId="147661CC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принятие решения о ликвидации (прекращении деятельности) инвестора;</w:t>
      </w:r>
    </w:p>
    <w:p w14:paraId="045AF7BB" w14:textId="1001919F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признание инвестора безвестно от</w:t>
      </w:r>
      <w:r w:rsidR="005D00FF">
        <w:rPr>
          <w:rFonts w:ascii="Times New Roman" w:eastAsia="Calibri" w:hAnsi="Times New Roman" w:cs="Times New Roman"/>
          <w:sz w:val="29"/>
          <w:szCs w:val="29"/>
        </w:rPr>
        <w:t>сутствующим, объявление умершим</w:t>
      </w:r>
      <w:r w:rsidRPr="00FF7CD7">
        <w:rPr>
          <w:rFonts w:ascii="Times New Roman" w:eastAsia="Calibri" w:hAnsi="Times New Roman" w:cs="Times New Roman"/>
          <w:sz w:val="29"/>
          <w:szCs w:val="29"/>
        </w:rPr>
        <w:t>;</w:t>
      </w:r>
    </w:p>
    <w:p w14:paraId="30DE735D" w14:textId="77777777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соглашение сторон;</w:t>
      </w:r>
    </w:p>
    <w:p w14:paraId="60FC73A0" w14:textId="273C3477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односторонний отказ Республики Беларусь от исполнения своих обязательств по инвестиционному договору при существенном нарушении инвестором условий инвестиционного договора;</w:t>
      </w:r>
    </w:p>
    <w:p w14:paraId="4FECADD8" w14:textId="77777777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>вступление в законную силу судебного постановления о расторжении инвестиционного договора.</w:t>
      </w:r>
    </w:p>
    <w:p w14:paraId="45D626D0" w14:textId="4C5EF535" w:rsidR="00FF7CD7" w:rsidRPr="00FF7CD7" w:rsidRDefault="00FF7CD7" w:rsidP="00FF7CD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Рассмотрение вопроса о прекращении инвестиционного договора и уведомление инвестора осуществляются </w:t>
      </w:r>
      <w:r w:rsidRPr="005D00FF">
        <w:rPr>
          <w:rFonts w:ascii="Times New Roman" w:eastAsia="Calibri" w:hAnsi="Times New Roman" w:cs="Times New Roman"/>
          <w:b/>
          <w:sz w:val="29"/>
          <w:szCs w:val="29"/>
        </w:rPr>
        <w:t xml:space="preserve">не позднее </w:t>
      </w:r>
      <w:bookmarkStart w:id="17" w:name="_Hlk164087373"/>
      <w:r w:rsidRPr="005D00FF">
        <w:rPr>
          <w:rFonts w:ascii="Times New Roman" w:eastAsia="Calibri" w:hAnsi="Times New Roman" w:cs="Times New Roman"/>
          <w:b/>
          <w:sz w:val="29"/>
          <w:szCs w:val="29"/>
        </w:rPr>
        <w:t xml:space="preserve">30 календарных дней </w:t>
      </w:r>
      <w:proofErr w:type="gramStart"/>
      <w:r w:rsidRPr="005D00FF">
        <w:rPr>
          <w:rFonts w:ascii="Times New Roman" w:eastAsia="Calibri" w:hAnsi="Times New Roman" w:cs="Times New Roman"/>
          <w:b/>
          <w:sz w:val="29"/>
          <w:szCs w:val="29"/>
        </w:rPr>
        <w:t>с даты возникновения</w:t>
      </w:r>
      <w:proofErr w:type="gramEnd"/>
      <w:r w:rsidRPr="005D00FF">
        <w:rPr>
          <w:rFonts w:ascii="Times New Roman" w:eastAsia="Calibri" w:hAnsi="Times New Roman" w:cs="Times New Roman"/>
          <w:b/>
          <w:sz w:val="29"/>
          <w:szCs w:val="29"/>
        </w:rPr>
        <w:t xml:space="preserve"> соответствующего основания</w:t>
      </w:r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 </w:t>
      </w:r>
      <w:bookmarkEnd w:id="17"/>
      <w:r w:rsidRPr="00FF7CD7">
        <w:rPr>
          <w:rFonts w:ascii="Times New Roman" w:eastAsia="Calibri" w:hAnsi="Times New Roman" w:cs="Times New Roman"/>
          <w:sz w:val="29"/>
          <w:szCs w:val="29"/>
        </w:rPr>
        <w:t>для прекращения инвестиционного договора.</w:t>
      </w:r>
      <w:bookmarkStart w:id="18" w:name="Par124"/>
      <w:bookmarkEnd w:id="18"/>
      <w:r w:rsidRPr="00FF7CD7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14:paraId="5F9EF83E" w14:textId="77777777" w:rsidR="00FF7CD7" w:rsidRDefault="00FF7CD7" w:rsidP="002C58E3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</w:p>
    <w:p w14:paraId="76E55AE6" w14:textId="5382059B" w:rsidR="00B27C51" w:rsidRDefault="00B27C51" w:rsidP="00B40C00">
      <w:pPr>
        <w:shd w:val="clear" w:color="auto" w:fill="FDFDFD"/>
        <w:spacing w:after="0" w:line="240" w:lineRule="auto"/>
        <w:ind w:firstLine="720"/>
        <w:contextualSpacing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 w:rsidRPr="00B27C51">
        <w:rPr>
          <w:rFonts w:ascii="Times New Roman" w:eastAsia="Calibri" w:hAnsi="Times New Roman" w:cs="Times New Roman"/>
          <w:b/>
          <w:sz w:val="29"/>
          <w:szCs w:val="29"/>
        </w:rPr>
        <w:t>Перечень льгот (преференций), предоставляемых при реализации проектов в рамках инвестиционных договорах</w:t>
      </w:r>
      <w:r w:rsidR="00B40C00">
        <w:rPr>
          <w:rFonts w:ascii="Times New Roman" w:eastAsia="Calibri" w:hAnsi="Times New Roman" w:cs="Times New Roman"/>
          <w:sz w:val="29"/>
          <w:szCs w:val="29"/>
        </w:rPr>
        <w:t>.</w:t>
      </w:r>
    </w:p>
    <w:p w14:paraId="38ACD716" w14:textId="760950B0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Г</w:t>
      </w:r>
      <w:r w:rsidRPr="00B27C51">
        <w:rPr>
          <w:rFonts w:ascii="Times New Roman" w:eastAsia="Calibri" w:hAnsi="Times New Roman" w:cs="Times New Roman"/>
          <w:sz w:val="29"/>
          <w:szCs w:val="29"/>
        </w:rPr>
        <w:t xml:space="preserve">арантия в период действия </w:t>
      </w:r>
      <w:proofErr w:type="spellStart"/>
      <w:r w:rsidRPr="00B27C51">
        <w:rPr>
          <w:rFonts w:ascii="Times New Roman" w:eastAsia="Calibri" w:hAnsi="Times New Roman" w:cs="Times New Roman"/>
          <w:sz w:val="29"/>
          <w:szCs w:val="29"/>
        </w:rPr>
        <w:t>инвестдоговора</w:t>
      </w:r>
      <w:proofErr w:type="spellEnd"/>
      <w:r w:rsidRPr="00B27C51">
        <w:rPr>
          <w:rFonts w:ascii="Times New Roman" w:eastAsia="Calibri" w:hAnsi="Times New Roman" w:cs="Times New Roman"/>
          <w:sz w:val="29"/>
          <w:szCs w:val="29"/>
        </w:rPr>
        <w:t>, но не более 5 лет (право не уплачивать новые налоги (сборы) и налоги (сборы), ставки по которым увеличены)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59C43092" w14:textId="507BFF04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налога на прибыль на 5 лет при реализации товаров собственного производства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  <w:r w:rsidRPr="00B27C51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14:paraId="4303F2D7" w14:textId="28DBB616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В</w:t>
      </w:r>
      <w:r w:rsidRPr="00B27C51">
        <w:rPr>
          <w:rFonts w:ascii="Times New Roman" w:eastAsia="Calibri" w:hAnsi="Times New Roman" w:cs="Times New Roman"/>
          <w:sz w:val="29"/>
          <w:szCs w:val="29"/>
        </w:rPr>
        <w:t>озмещение затрат по созданию инфраструктуры (</w:t>
      </w:r>
      <w:r w:rsidR="00152873">
        <w:rPr>
          <w:rFonts w:ascii="Times New Roman" w:eastAsia="Calibri" w:hAnsi="Times New Roman" w:cs="Times New Roman"/>
          <w:sz w:val="29"/>
          <w:szCs w:val="29"/>
        </w:rPr>
        <w:t xml:space="preserve">кроме городов Витебск, </w:t>
      </w:r>
      <w:r w:rsidR="00152873" w:rsidRPr="00152873">
        <w:rPr>
          <w:rFonts w:ascii="Times New Roman" w:eastAsia="Calibri" w:hAnsi="Times New Roman" w:cs="Times New Roman"/>
          <w:sz w:val="29"/>
          <w:szCs w:val="29"/>
        </w:rPr>
        <w:t>Новополоцк, Орша, Полоц</w:t>
      </w:r>
      <w:r w:rsidR="00152873" w:rsidRPr="00152873">
        <w:rPr>
          <w:rFonts w:ascii="Times New Roman" w:eastAsia="Calibri" w:hAnsi="Times New Roman" w:cs="Times New Roman"/>
          <w:sz w:val="29"/>
          <w:szCs w:val="29"/>
        </w:rPr>
        <w:softHyphen/>
      </w:r>
      <w:r w:rsidR="00152873">
        <w:rPr>
          <w:rFonts w:ascii="Times New Roman" w:eastAsia="Calibri" w:hAnsi="Times New Roman" w:cs="Times New Roman"/>
          <w:sz w:val="29"/>
          <w:szCs w:val="29"/>
        </w:rPr>
        <w:t>к</w:t>
      </w:r>
      <w:r w:rsidR="00152873" w:rsidRPr="00152873">
        <w:rPr>
          <w:rFonts w:ascii="Times New Roman" w:eastAsia="Calibri" w:hAnsi="Times New Roman" w:cs="Times New Roman"/>
          <w:sz w:val="29"/>
          <w:szCs w:val="29"/>
        </w:rPr>
        <w:t>, Глубок</w:t>
      </w:r>
      <w:r w:rsidR="00152873">
        <w:rPr>
          <w:rFonts w:ascii="Times New Roman" w:eastAsia="Calibri" w:hAnsi="Times New Roman" w:cs="Times New Roman"/>
          <w:sz w:val="29"/>
          <w:szCs w:val="29"/>
        </w:rPr>
        <w:t xml:space="preserve">ое и Витебского </w:t>
      </w:r>
      <w:r w:rsidR="00152873" w:rsidRPr="00152873">
        <w:rPr>
          <w:rFonts w:ascii="Times New Roman" w:eastAsia="Calibri" w:hAnsi="Times New Roman" w:cs="Times New Roman"/>
          <w:sz w:val="29"/>
          <w:szCs w:val="29"/>
        </w:rPr>
        <w:t>район</w:t>
      </w:r>
      <w:r w:rsidR="00152873">
        <w:rPr>
          <w:rFonts w:ascii="Times New Roman" w:eastAsia="Calibri" w:hAnsi="Times New Roman" w:cs="Times New Roman"/>
          <w:sz w:val="29"/>
          <w:szCs w:val="29"/>
        </w:rPr>
        <w:t>а)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3E6C6085" w14:textId="3A0D612D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И</w:t>
      </w:r>
      <w:r w:rsidRPr="00B27C51">
        <w:rPr>
          <w:rFonts w:ascii="Times New Roman" w:eastAsia="Calibri" w:hAnsi="Times New Roman" w:cs="Times New Roman"/>
          <w:sz w:val="29"/>
          <w:szCs w:val="29"/>
        </w:rPr>
        <w:t>зменение функционального назначения отдельных частей объекта, в том числе до завершения его строительства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5EBFAF7F" w14:textId="12C4B5B7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С</w:t>
      </w:r>
      <w:r w:rsidRPr="00B27C51">
        <w:rPr>
          <w:rFonts w:ascii="Times New Roman" w:eastAsia="Calibri" w:hAnsi="Times New Roman" w:cs="Times New Roman"/>
          <w:sz w:val="29"/>
          <w:szCs w:val="29"/>
        </w:rPr>
        <w:t>нижение требований к размерам санитарно-защитных зон, предусмотренным градостроительными проектами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7ABC8B87" w14:textId="6FB22FF8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П</w:t>
      </w:r>
      <w:r w:rsidRPr="00B27C51">
        <w:rPr>
          <w:rFonts w:ascii="Times New Roman" w:eastAsia="Calibri" w:hAnsi="Times New Roman" w:cs="Times New Roman"/>
          <w:sz w:val="29"/>
          <w:szCs w:val="29"/>
        </w:rPr>
        <w:t xml:space="preserve">редоставление без проведения аукциона земельного участка требуемого размера, не включенного в перечень участков для реализации </w:t>
      </w:r>
      <w:proofErr w:type="spellStart"/>
      <w:r w:rsidRPr="00B27C51">
        <w:rPr>
          <w:rFonts w:ascii="Times New Roman" w:eastAsia="Calibri" w:hAnsi="Times New Roman" w:cs="Times New Roman"/>
          <w:sz w:val="29"/>
          <w:szCs w:val="29"/>
        </w:rPr>
        <w:t>инвестпроектов</w:t>
      </w:r>
      <w:proofErr w:type="spellEnd"/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E41A591" w14:textId="1F5C350C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П</w:t>
      </w:r>
      <w:r w:rsidRPr="00B27C51">
        <w:rPr>
          <w:rFonts w:ascii="Times New Roman" w:eastAsia="Calibri" w:hAnsi="Times New Roman" w:cs="Times New Roman"/>
          <w:sz w:val="29"/>
          <w:szCs w:val="29"/>
        </w:rPr>
        <w:t xml:space="preserve">редоставление без проведения аукциона земельного участка, включенного в перечень участков для реализации </w:t>
      </w:r>
      <w:proofErr w:type="spellStart"/>
      <w:r w:rsidRPr="00B27C51">
        <w:rPr>
          <w:rFonts w:ascii="Times New Roman" w:eastAsia="Calibri" w:hAnsi="Times New Roman" w:cs="Times New Roman"/>
          <w:sz w:val="29"/>
          <w:szCs w:val="29"/>
        </w:rPr>
        <w:t>инвестпроектов</w:t>
      </w:r>
      <w:proofErr w:type="spellEnd"/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7797854" w14:textId="5DB6CFFD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ввозных таможенных пошлин и НДС, взимаемых таможенными органами при ввозе технологического оборудования, комплектующих и запасных частей к нему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7A0A0162" w14:textId="7930060E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НДС и налога на прибыль при безвозмездной передаче и безвозмездном получении капитальных строений (зданий, сооружений), изолированных помещений, объектов незавершенного капитального строительства и иных основных средств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6CE408C1" w14:textId="2C4B80E7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земельного налога и арендной платы на период реализации проекта + 1 год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0330D392" w14:textId="5C155E7A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существление вычета в полном объеме НДС, предъявленных при приобретении на территории РБ (уплаченных при ввозе на территорию РБ) товаров (работ, услуг), имущественных прав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03313A78" w14:textId="5510AE6D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внесения платы за право аренды земельного участка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40F080C" w14:textId="6596CAB5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пределение без проведения установленных законодательством процедур подрядчика в строительной деятельности или разработчика проектной документации, поставщиков товаров, исполнителей услуг для строительства объектов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6FB46CA6" w14:textId="3CFBD595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П</w:t>
      </w:r>
      <w:r w:rsidRPr="00B27C51">
        <w:rPr>
          <w:rFonts w:ascii="Times New Roman" w:eastAsia="Calibri" w:hAnsi="Times New Roman" w:cs="Times New Roman"/>
          <w:sz w:val="29"/>
          <w:szCs w:val="29"/>
        </w:rPr>
        <w:t>араллельное проектирование (выделение в строительном проекте этапов работ с выполнением работ по строительству объектов на текущем этапе одновременно с выполнением проектных работ на последующие этапы)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  <w:r w:rsidRPr="00B27C51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14:paraId="77B8FE15" w14:textId="544430E1" w:rsidR="00B27C51" w:rsidRP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возмещения потерь сельскохозяйственного и лесохозяйственного производства, связанных с изъятием земельного участка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</w:p>
    <w:p w14:paraId="238A8B7B" w14:textId="5713FC1B" w:rsidR="00B27C51" w:rsidRDefault="00B27C51" w:rsidP="00B27C51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>О</w:t>
      </w:r>
      <w:r w:rsidRPr="00B27C51">
        <w:rPr>
          <w:rFonts w:ascii="Times New Roman" w:eastAsia="Calibri" w:hAnsi="Times New Roman" w:cs="Times New Roman"/>
          <w:sz w:val="29"/>
          <w:szCs w:val="29"/>
        </w:rPr>
        <w:t>свобождение от государственной пошлины за выдачу специальных разрешений на право занятия трудовой деятельностью в РБ</w:t>
      </w:r>
      <w:r>
        <w:rPr>
          <w:rFonts w:ascii="Times New Roman" w:eastAsia="Calibri" w:hAnsi="Times New Roman" w:cs="Times New Roman"/>
          <w:sz w:val="29"/>
          <w:szCs w:val="29"/>
        </w:rPr>
        <w:t>.</w:t>
      </w:r>
      <w:bookmarkStart w:id="19" w:name="_GoBack"/>
      <w:bookmarkEnd w:id="19"/>
    </w:p>
    <w:sectPr w:rsidR="00B27C51" w:rsidSect="00897354">
      <w:headerReference w:type="default" r:id="rId8"/>
      <w:pgSz w:w="11906" w:h="16838" w:code="9"/>
      <w:pgMar w:top="426" w:right="567" w:bottom="567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EB7F" w14:textId="77777777" w:rsidR="008A35B9" w:rsidRDefault="008A35B9" w:rsidP="001814FE">
      <w:pPr>
        <w:spacing w:after="0" w:line="240" w:lineRule="auto"/>
      </w:pPr>
      <w:r>
        <w:separator/>
      </w:r>
    </w:p>
  </w:endnote>
  <w:endnote w:type="continuationSeparator" w:id="0">
    <w:p w14:paraId="1E8B4937" w14:textId="77777777" w:rsidR="008A35B9" w:rsidRDefault="008A35B9" w:rsidP="0018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1E44" w14:textId="77777777" w:rsidR="008A35B9" w:rsidRDefault="008A35B9" w:rsidP="001814FE">
      <w:pPr>
        <w:spacing w:after="0" w:line="240" w:lineRule="auto"/>
      </w:pPr>
      <w:r>
        <w:separator/>
      </w:r>
    </w:p>
  </w:footnote>
  <w:footnote w:type="continuationSeparator" w:id="0">
    <w:p w14:paraId="6FDB25E3" w14:textId="77777777" w:rsidR="008A35B9" w:rsidRDefault="008A35B9" w:rsidP="0018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270748"/>
      <w:docPartObj>
        <w:docPartGallery w:val="Page Numbers (Top of Page)"/>
        <w:docPartUnique/>
      </w:docPartObj>
    </w:sdtPr>
    <w:sdtEndPr/>
    <w:sdtContent>
      <w:p w14:paraId="3148B735" w14:textId="27344F24" w:rsidR="008A35B9" w:rsidRDefault="008A35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73">
          <w:rPr>
            <w:noProof/>
          </w:rPr>
          <w:t>6</w:t>
        </w:r>
        <w:r>
          <w:fldChar w:fldCharType="end"/>
        </w:r>
      </w:p>
    </w:sdtContent>
  </w:sdt>
  <w:p w14:paraId="087A314F" w14:textId="77777777" w:rsidR="008A35B9" w:rsidRDefault="008A35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4D"/>
    <w:multiLevelType w:val="hybridMultilevel"/>
    <w:tmpl w:val="DBEC86A2"/>
    <w:lvl w:ilvl="0" w:tplc="7D9C27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B53D0"/>
    <w:multiLevelType w:val="hybridMultilevel"/>
    <w:tmpl w:val="50EA908E"/>
    <w:lvl w:ilvl="0" w:tplc="4FCA92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96D1C"/>
    <w:multiLevelType w:val="hybridMultilevel"/>
    <w:tmpl w:val="40FE9CB4"/>
    <w:lvl w:ilvl="0" w:tplc="ADFE63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85916"/>
    <w:multiLevelType w:val="multilevel"/>
    <w:tmpl w:val="C48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650E9"/>
    <w:multiLevelType w:val="hybridMultilevel"/>
    <w:tmpl w:val="E060435E"/>
    <w:lvl w:ilvl="0" w:tplc="B4967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D7C73"/>
    <w:multiLevelType w:val="hybridMultilevel"/>
    <w:tmpl w:val="78689050"/>
    <w:lvl w:ilvl="0" w:tplc="1C5E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07702"/>
    <w:multiLevelType w:val="hybridMultilevel"/>
    <w:tmpl w:val="5C0822CC"/>
    <w:lvl w:ilvl="0" w:tplc="65141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4"/>
    <w:rsid w:val="00001561"/>
    <w:rsid w:val="0002396F"/>
    <w:rsid w:val="00033382"/>
    <w:rsid w:val="00040CAE"/>
    <w:rsid w:val="00043912"/>
    <w:rsid w:val="00053ADD"/>
    <w:rsid w:val="00054886"/>
    <w:rsid w:val="00063C1A"/>
    <w:rsid w:val="000718CC"/>
    <w:rsid w:val="00073040"/>
    <w:rsid w:val="000775B3"/>
    <w:rsid w:val="00080ECC"/>
    <w:rsid w:val="00084FD9"/>
    <w:rsid w:val="000A0766"/>
    <w:rsid w:val="000B3C68"/>
    <w:rsid w:val="000C5E83"/>
    <w:rsid w:val="000D13DB"/>
    <w:rsid w:val="0012000E"/>
    <w:rsid w:val="001204EF"/>
    <w:rsid w:val="00123DC8"/>
    <w:rsid w:val="0012480D"/>
    <w:rsid w:val="001270FC"/>
    <w:rsid w:val="00140551"/>
    <w:rsid w:val="00140608"/>
    <w:rsid w:val="00152873"/>
    <w:rsid w:val="00153B44"/>
    <w:rsid w:val="0015761C"/>
    <w:rsid w:val="001602BA"/>
    <w:rsid w:val="00160EAC"/>
    <w:rsid w:val="001665D4"/>
    <w:rsid w:val="00166B60"/>
    <w:rsid w:val="001736FA"/>
    <w:rsid w:val="001774ED"/>
    <w:rsid w:val="001814FE"/>
    <w:rsid w:val="00182935"/>
    <w:rsid w:val="001A6964"/>
    <w:rsid w:val="001B123C"/>
    <w:rsid w:val="001B2507"/>
    <w:rsid w:val="001B5BC2"/>
    <w:rsid w:val="001B72D0"/>
    <w:rsid w:val="001C5DB1"/>
    <w:rsid w:val="001C7217"/>
    <w:rsid w:val="001E3418"/>
    <w:rsid w:val="0021334F"/>
    <w:rsid w:val="002313B0"/>
    <w:rsid w:val="002401A7"/>
    <w:rsid w:val="00240CDF"/>
    <w:rsid w:val="002554F9"/>
    <w:rsid w:val="00274A7F"/>
    <w:rsid w:val="00274AA3"/>
    <w:rsid w:val="00276F34"/>
    <w:rsid w:val="00280B31"/>
    <w:rsid w:val="00280E95"/>
    <w:rsid w:val="00285032"/>
    <w:rsid w:val="002B18B4"/>
    <w:rsid w:val="002C58E3"/>
    <w:rsid w:val="002D555C"/>
    <w:rsid w:val="002E234C"/>
    <w:rsid w:val="002F709A"/>
    <w:rsid w:val="00300A32"/>
    <w:rsid w:val="00325017"/>
    <w:rsid w:val="00346CE0"/>
    <w:rsid w:val="003715AF"/>
    <w:rsid w:val="00380036"/>
    <w:rsid w:val="0038218F"/>
    <w:rsid w:val="00382462"/>
    <w:rsid w:val="00384675"/>
    <w:rsid w:val="00393E87"/>
    <w:rsid w:val="00396C04"/>
    <w:rsid w:val="003A30FB"/>
    <w:rsid w:val="003A6E87"/>
    <w:rsid w:val="003B0EB7"/>
    <w:rsid w:val="003B280B"/>
    <w:rsid w:val="003B7737"/>
    <w:rsid w:val="003B7997"/>
    <w:rsid w:val="003C0240"/>
    <w:rsid w:val="003C2940"/>
    <w:rsid w:val="003C796E"/>
    <w:rsid w:val="003C7BE5"/>
    <w:rsid w:val="003E791A"/>
    <w:rsid w:val="003E7FAD"/>
    <w:rsid w:val="003F5E1D"/>
    <w:rsid w:val="004073B8"/>
    <w:rsid w:val="004246BB"/>
    <w:rsid w:val="00424DC4"/>
    <w:rsid w:val="00447B40"/>
    <w:rsid w:val="0045097D"/>
    <w:rsid w:val="004616C8"/>
    <w:rsid w:val="004655A0"/>
    <w:rsid w:val="00465B5C"/>
    <w:rsid w:val="00485743"/>
    <w:rsid w:val="004A52A4"/>
    <w:rsid w:val="004A6139"/>
    <w:rsid w:val="004A7169"/>
    <w:rsid w:val="004C0A8F"/>
    <w:rsid w:val="004C5DB0"/>
    <w:rsid w:val="004D4E47"/>
    <w:rsid w:val="004D742E"/>
    <w:rsid w:val="004E4438"/>
    <w:rsid w:val="004F5985"/>
    <w:rsid w:val="005013F2"/>
    <w:rsid w:val="0050477D"/>
    <w:rsid w:val="00507BAD"/>
    <w:rsid w:val="00515700"/>
    <w:rsid w:val="00515DA1"/>
    <w:rsid w:val="00520C9B"/>
    <w:rsid w:val="00523965"/>
    <w:rsid w:val="005306B6"/>
    <w:rsid w:val="00540C33"/>
    <w:rsid w:val="00541A05"/>
    <w:rsid w:val="00552846"/>
    <w:rsid w:val="00557AD4"/>
    <w:rsid w:val="00570500"/>
    <w:rsid w:val="005728D9"/>
    <w:rsid w:val="005864A8"/>
    <w:rsid w:val="00590D09"/>
    <w:rsid w:val="005A211A"/>
    <w:rsid w:val="005B20CC"/>
    <w:rsid w:val="005B4D97"/>
    <w:rsid w:val="005C67B6"/>
    <w:rsid w:val="005D00FF"/>
    <w:rsid w:val="005D1B11"/>
    <w:rsid w:val="005E0AE3"/>
    <w:rsid w:val="005F6631"/>
    <w:rsid w:val="005F6FA6"/>
    <w:rsid w:val="00601E0A"/>
    <w:rsid w:val="00602256"/>
    <w:rsid w:val="00611A70"/>
    <w:rsid w:val="0061538E"/>
    <w:rsid w:val="00617F74"/>
    <w:rsid w:val="00621F6B"/>
    <w:rsid w:val="0062272A"/>
    <w:rsid w:val="00626952"/>
    <w:rsid w:val="00627877"/>
    <w:rsid w:val="00634503"/>
    <w:rsid w:val="0064405F"/>
    <w:rsid w:val="006459EF"/>
    <w:rsid w:val="00667375"/>
    <w:rsid w:val="00670ECD"/>
    <w:rsid w:val="0067103A"/>
    <w:rsid w:val="00684F80"/>
    <w:rsid w:val="00685BC2"/>
    <w:rsid w:val="006905A0"/>
    <w:rsid w:val="006A128A"/>
    <w:rsid w:val="006A38E4"/>
    <w:rsid w:val="006B3DB1"/>
    <w:rsid w:val="006B582C"/>
    <w:rsid w:val="006D4356"/>
    <w:rsid w:val="006E2213"/>
    <w:rsid w:val="006F6AF6"/>
    <w:rsid w:val="00701C1B"/>
    <w:rsid w:val="007112D8"/>
    <w:rsid w:val="00713D8C"/>
    <w:rsid w:val="00733E42"/>
    <w:rsid w:val="0073794A"/>
    <w:rsid w:val="00750DB3"/>
    <w:rsid w:val="00754115"/>
    <w:rsid w:val="0076297E"/>
    <w:rsid w:val="00772491"/>
    <w:rsid w:val="0077616C"/>
    <w:rsid w:val="00781392"/>
    <w:rsid w:val="007853B3"/>
    <w:rsid w:val="00785A4F"/>
    <w:rsid w:val="00787BF4"/>
    <w:rsid w:val="00794B1B"/>
    <w:rsid w:val="00794DFF"/>
    <w:rsid w:val="007D405E"/>
    <w:rsid w:val="007D67B7"/>
    <w:rsid w:val="007D7C44"/>
    <w:rsid w:val="007E0ABE"/>
    <w:rsid w:val="007E1583"/>
    <w:rsid w:val="00807B31"/>
    <w:rsid w:val="008148B3"/>
    <w:rsid w:val="008202EE"/>
    <w:rsid w:val="00827540"/>
    <w:rsid w:val="00840415"/>
    <w:rsid w:val="00851EA3"/>
    <w:rsid w:val="008638F9"/>
    <w:rsid w:val="0088347D"/>
    <w:rsid w:val="008838D9"/>
    <w:rsid w:val="00883932"/>
    <w:rsid w:val="00895E20"/>
    <w:rsid w:val="00897354"/>
    <w:rsid w:val="008A35B9"/>
    <w:rsid w:val="008C3282"/>
    <w:rsid w:val="008C5303"/>
    <w:rsid w:val="009009D6"/>
    <w:rsid w:val="00905258"/>
    <w:rsid w:val="00921D1F"/>
    <w:rsid w:val="00931C52"/>
    <w:rsid w:val="00940628"/>
    <w:rsid w:val="00946D24"/>
    <w:rsid w:val="00962863"/>
    <w:rsid w:val="0096383E"/>
    <w:rsid w:val="009665E8"/>
    <w:rsid w:val="00981F9D"/>
    <w:rsid w:val="009840AD"/>
    <w:rsid w:val="0098639A"/>
    <w:rsid w:val="00993429"/>
    <w:rsid w:val="009A0C92"/>
    <w:rsid w:val="009A2E80"/>
    <w:rsid w:val="009B2877"/>
    <w:rsid w:val="009B575A"/>
    <w:rsid w:val="009D24CA"/>
    <w:rsid w:val="009E299C"/>
    <w:rsid w:val="009F1C39"/>
    <w:rsid w:val="00A00463"/>
    <w:rsid w:val="00A03EFE"/>
    <w:rsid w:val="00A1232D"/>
    <w:rsid w:val="00A127CB"/>
    <w:rsid w:val="00A14995"/>
    <w:rsid w:val="00A15562"/>
    <w:rsid w:val="00A302B0"/>
    <w:rsid w:val="00A3067A"/>
    <w:rsid w:val="00A32419"/>
    <w:rsid w:val="00A603E8"/>
    <w:rsid w:val="00A70102"/>
    <w:rsid w:val="00A74302"/>
    <w:rsid w:val="00A971F8"/>
    <w:rsid w:val="00A97A54"/>
    <w:rsid w:val="00AA333C"/>
    <w:rsid w:val="00AA4020"/>
    <w:rsid w:val="00AA5202"/>
    <w:rsid w:val="00AB4916"/>
    <w:rsid w:val="00AC362C"/>
    <w:rsid w:val="00AC3C1C"/>
    <w:rsid w:val="00AD10A6"/>
    <w:rsid w:val="00AD22DD"/>
    <w:rsid w:val="00AD416A"/>
    <w:rsid w:val="00AE3229"/>
    <w:rsid w:val="00AF6E51"/>
    <w:rsid w:val="00B053BB"/>
    <w:rsid w:val="00B056F3"/>
    <w:rsid w:val="00B17102"/>
    <w:rsid w:val="00B2206D"/>
    <w:rsid w:val="00B231E7"/>
    <w:rsid w:val="00B27C51"/>
    <w:rsid w:val="00B40C00"/>
    <w:rsid w:val="00B45A12"/>
    <w:rsid w:val="00B66FF5"/>
    <w:rsid w:val="00B7737B"/>
    <w:rsid w:val="00B9106E"/>
    <w:rsid w:val="00B91E28"/>
    <w:rsid w:val="00BB06CC"/>
    <w:rsid w:val="00BC7DBD"/>
    <w:rsid w:val="00BD14E6"/>
    <w:rsid w:val="00BD2FFD"/>
    <w:rsid w:val="00BD3B6B"/>
    <w:rsid w:val="00BD4FC1"/>
    <w:rsid w:val="00BD72CB"/>
    <w:rsid w:val="00BE4D78"/>
    <w:rsid w:val="00BE5724"/>
    <w:rsid w:val="00BE7BFA"/>
    <w:rsid w:val="00C01D16"/>
    <w:rsid w:val="00C2421C"/>
    <w:rsid w:val="00C31F0B"/>
    <w:rsid w:val="00C37B5C"/>
    <w:rsid w:val="00C474E2"/>
    <w:rsid w:val="00C56B5D"/>
    <w:rsid w:val="00C6136B"/>
    <w:rsid w:val="00C63377"/>
    <w:rsid w:val="00C81D82"/>
    <w:rsid w:val="00C832AA"/>
    <w:rsid w:val="00C832BF"/>
    <w:rsid w:val="00C84329"/>
    <w:rsid w:val="00C95F5D"/>
    <w:rsid w:val="00CA5611"/>
    <w:rsid w:val="00CA7AC7"/>
    <w:rsid w:val="00CB3C61"/>
    <w:rsid w:val="00CC11EA"/>
    <w:rsid w:val="00CC5B51"/>
    <w:rsid w:val="00CD2824"/>
    <w:rsid w:val="00CE7874"/>
    <w:rsid w:val="00D03CBD"/>
    <w:rsid w:val="00D057F8"/>
    <w:rsid w:val="00D11992"/>
    <w:rsid w:val="00D12CBC"/>
    <w:rsid w:val="00D16635"/>
    <w:rsid w:val="00D21487"/>
    <w:rsid w:val="00D27170"/>
    <w:rsid w:val="00D30A14"/>
    <w:rsid w:val="00D331AB"/>
    <w:rsid w:val="00D3442A"/>
    <w:rsid w:val="00D408CC"/>
    <w:rsid w:val="00D57E55"/>
    <w:rsid w:val="00D604D5"/>
    <w:rsid w:val="00D63521"/>
    <w:rsid w:val="00D666ED"/>
    <w:rsid w:val="00D771F5"/>
    <w:rsid w:val="00D85991"/>
    <w:rsid w:val="00D86FC3"/>
    <w:rsid w:val="00D90518"/>
    <w:rsid w:val="00D918A3"/>
    <w:rsid w:val="00D92E08"/>
    <w:rsid w:val="00D92E57"/>
    <w:rsid w:val="00DA0766"/>
    <w:rsid w:val="00DA1412"/>
    <w:rsid w:val="00DB0BB3"/>
    <w:rsid w:val="00DB773C"/>
    <w:rsid w:val="00DC2336"/>
    <w:rsid w:val="00DD11B5"/>
    <w:rsid w:val="00DD5E75"/>
    <w:rsid w:val="00DE10F4"/>
    <w:rsid w:val="00DF4ED1"/>
    <w:rsid w:val="00DF7745"/>
    <w:rsid w:val="00E015B2"/>
    <w:rsid w:val="00E13940"/>
    <w:rsid w:val="00E13BF1"/>
    <w:rsid w:val="00E20A17"/>
    <w:rsid w:val="00E46C3D"/>
    <w:rsid w:val="00E51BD1"/>
    <w:rsid w:val="00E6064B"/>
    <w:rsid w:val="00E613FA"/>
    <w:rsid w:val="00E6489F"/>
    <w:rsid w:val="00E7234E"/>
    <w:rsid w:val="00E733EC"/>
    <w:rsid w:val="00E82B77"/>
    <w:rsid w:val="00E8680F"/>
    <w:rsid w:val="00EA1076"/>
    <w:rsid w:val="00EC2AE5"/>
    <w:rsid w:val="00EC74EC"/>
    <w:rsid w:val="00ED6ED8"/>
    <w:rsid w:val="00EE005C"/>
    <w:rsid w:val="00EF4889"/>
    <w:rsid w:val="00F03CA0"/>
    <w:rsid w:val="00F14614"/>
    <w:rsid w:val="00F43173"/>
    <w:rsid w:val="00F51094"/>
    <w:rsid w:val="00F54A94"/>
    <w:rsid w:val="00F55655"/>
    <w:rsid w:val="00F66D10"/>
    <w:rsid w:val="00F71EB2"/>
    <w:rsid w:val="00F724A4"/>
    <w:rsid w:val="00F73A13"/>
    <w:rsid w:val="00F75918"/>
    <w:rsid w:val="00F850E7"/>
    <w:rsid w:val="00FA322C"/>
    <w:rsid w:val="00FA5F6A"/>
    <w:rsid w:val="00FA6014"/>
    <w:rsid w:val="00FB41D1"/>
    <w:rsid w:val="00FC42EA"/>
    <w:rsid w:val="00FE24AC"/>
    <w:rsid w:val="00FF0EB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Лапуцкая Т.В.</dc:creator>
  <cp:lastModifiedBy>User</cp:lastModifiedBy>
  <cp:revision>15</cp:revision>
  <cp:lastPrinted>2023-11-30T13:54:00Z</cp:lastPrinted>
  <dcterms:created xsi:type="dcterms:W3CDTF">2024-08-09T13:29:00Z</dcterms:created>
  <dcterms:modified xsi:type="dcterms:W3CDTF">2025-05-19T09:23:00Z</dcterms:modified>
</cp:coreProperties>
</file>