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AFA9" w14:textId="77777777" w:rsidR="00000000" w:rsidRDefault="00000000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14:paraId="7159A794" w14:textId="77777777" w:rsidR="00000000" w:rsidRDefault="00000000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МИНИСТЕРСТВА АНТИМОНОПОЛЬНОГО РЕГУЛИРОВАНИЯ И ТОРГОВЛИ РЕСПУБЛИКИ БЕЛАРУСЬ</w:t>
      </w:r>
    </w:p>
    <w:p w14:paraId="177EDA05" w14:textId="77777777" w:rsidR="00000000" w:rsidRDefault="0000000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30 декабря 2025 г.</w:t>
      </w:r>
      <w:r>
        <w:rPr>
          <w:rStyle w:val="number"/>
          <w:color w:val="000000"/>
          <w:lang w:val="ru-RU"/>
        </w:rPr>
        <w:t xml:space="preserve"> № 84</w:t>
      </w:r>
    </w:p>
    <w:p w14:paraId="787EB207" w14:textId="77777777" w:rsidR="00000000" w:rsidRDefault="00000000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показателях ежемесячного допустимого роста цен</w:t>
      </w:r>
    </w:p>
    <w:p w14:paraId="2F80A9EF" w14:textId="77777777" w:rsidR="00000000" w:rsidRDefault="00000000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части третьей пункта 4 и части четвертой пункта 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постановления Совета Министров Республики Беларусь от 19 октября 2022 г. № 713 «О системе регулирования цен» Министерство антимонопольного регулирования и торговли Республики Беларусь ПОСТАНОВЛЯЕТ:</w:t>
      </w:r>
    </w:p>
    <w:p w14:paraId="7604052C" w14:textId="77777777"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Определить показатели ежемесячного допустимого роста цен согласно приложению.</w:t>
      </w:r>
    </w:p>
    <w:p w14:paraId="1347508A" w14:textId="77777777"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Настоящее постановление вступает в силу после его официального опубликования.</w:t>
      </w:r>
    </w:p>
    <w:p w14:paraId="31E972CF" w14:textId="77777777"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58D756E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63D46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C98A9D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А.Б.Карпович</w:t>
            </w:r>
            <w:proofErr w:type="spellEnd"/>
          </w:p>
        </w:tc>
      </w:tr>
    </w:tbl>
    <w:p w14:paraId="582D48F6" w14:textId="77777777" w:rsidR="00000000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000000" w14:paraId="39003588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4E0EE" w14:textId="77777777" w:rsidR="00000000" w:rsidRDefault="0000000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5E2F4" w14:textId="77777777" w:rsidR="00000000" w:rsidRDefault="00000000">
            <w:pPr>
              <w:pStyle w:val="append1"/>
              <w:rPr>
                <w:color w:val="000000"/>
              </w:rPr>
            </w:pPr>
            <w:bookmarkStart w:id="1" w:name="a2"/>
            <w:bookmarkEnd w:id="1"/>
            <w:r>
              <w:rPr>
                <w:color w:val="000000"/>
              </w:rPr>
              <w:t>Приложение</w:t>
            </w:r>
          </w:p>
          <w:p w14:paraId="772071F8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14:paraId="32C1344D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30.12.2025 № 84</w:t>
            </w:r>
          </w:p>
        </w:tc>
      </w:tr>
    </w:tbl>
    <w:p w14:paraId="581267CA" w14:textId="77777777"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ПОКАЗАТЕЛИ</w:t>
      </w:r>
      <w:r>
        <w:rPr>
          <w:color w:val="000000"/>
          <w:lang w:val="ru-RU"/>
        </w:rPr>
        <w:br/>
        <w:t>ежемесячного допустимого роста цен</w:t>
      </w: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923"/>
        <w:gridCol w:w="774"/>
        <w:gridCol w:w="774"/>
        <w:gridCol w:w="776"/>
        <w:gridCol w:w="776"/>
        <w:gridCol w:w="776"/>
        <w:gridCol w:w="776"/>
        <w:gridCol w:w="1009"/>
        <w:gridCol w:w="893"/>
        <w:gridCol w:w="790"/>
        <w:gridCol w:w="893"/>
        <w:gridCol w:w="12"/>
      </w:tblGrid>
      <w:tr w:rsidR="00000000" w14:paraId="76FCB12F" w14:textId="77777777" w:rsidTr="00A069C5">
        <w:trPr>
          <w:trHeight w:val="258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491D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допустимого роста цен к декабрю 2025 г., процентов</w:t>
            </w:r>
          </w:p>
        </w:tc>
      </w:tr>
      <w:tr w:rsidR="00000000" w14:paraId="18EA52E4" w14:textId="77777777" w:rsidTr="00A069C5">
        <w:trPr>
          <w:gridAfter w:val="1"/>
          <w:wAfter w:w="5" w:type="pct"/>
          <w:trHeight w:val="258"/>
        </w:trPr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6597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 2026 г.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36B7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 2026 г.</w:t>
            </w:r>
          </w:p>
        </w:tc>
        <w:tc>
          <w:tcPr>
            <w:tcW w:w="3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7EC5B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 2026 г.</w:t>
            </w:r>
          </w:p>
        </w:tc>
        <w:tc>
          <w:tcPr>
            <w:tcW w:w="3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74DA46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2026 г.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E67782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 2026 г.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83AC6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 2026 г.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93D0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 2026 г.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771C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 2026 г.</w:t>
            </w:r>
          </w:p>
        </w:tc>
        <w:tc>
          <w:tcPr>
            <w:tcW w:w="5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442A7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 2026 г.</w:t>
            </w:r>
          </w:p>
        </w:tc>
        <w:tc>
          <w:tcPr>
            <w:tcW w:w="4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E154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 2026 г.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2272B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2026 г.</w:t>
            </w:r>
          </w:p>
        </w:tc>
        <w:tc>
          <w:tcPr>
            <w:tcW w:w="4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8E73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2026 г.</w:t>
            </w:r>
          </w:p>
        </w:tc>
      </w:tr>
      <w:tr w:rsidR="00000000" w14:paraId="06458FE0" w14:textId="77777777" w:rsidTr="00A069C5">
        <w:trPr>
          <w:gridAfter w:val="1"/>
          <w:wAfter w:w="5" w:type="pct"/>
          <w:trHeight w:val="258"/>
        </w:trPr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AB39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9967B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3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BDAE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3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FA39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48AF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4D44A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1068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3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5502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5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198F9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4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6855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712D5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106,2</w:t>
            </w:r>
          </w:p>
        </w:tc>
        <w:tc>
          <w:tcPr>
            <w:tcW w:w="4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A4B3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</w:tr>
    </w:tbl>
    <w:p w14:paraId="35AD2BA3" w14:textId="77777777" w:rsidR="00E30575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305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8"/>
    <w:rsid w:val="003104DF"/>
    <w:rsid w:val="00697A98"/>
    <w:rsid w:val="00A069C5"/>
    <w:rsid w:val="00C244BE"/>
    <w:rsid w:val="00E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7C87"/>
  <w15:docId w15:val="{78D0E5A8-34C3-47A4-8E87-B549136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2026-01-14T15:06:00Z</dcterms:created>
  <dcterms:modified xsi:type="dcterms:W3CDTF">2026-01-14T15:06:00Z</dcterms:modified>
</cp:coreProperties>
</file>