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44" w:rsidRPr="00C93A41" w:rsidRDefault="008D38F1" w:rsidP="008D38F1">
      <w:pPr>
        <w:rPr>
          <w:rFonts w:ascii="Times New Roman" w:hAnsi="Times New Roman" w:cs="Times New Roman"/>
          <w:b/>
          <w:sz w:val="30"/>
          <w:szCs w:val="30"/>
        </w:rPr>
      </w:pPr>
      <w:r w:rsidRPr="00C93A41">
        <w:rPr>
          <w:rFonts w:ascii="Times New Roman" w:hAnsi="Times New Roman" w:cs="Times New Roman"/>
          <w:b/>
          <w:sz w:val="30"/>
          <w:szCs w:val="30"/>
        </w:rPr>
        <w:t>В каких случаях может быть назначена контролирующим</w:t>
      </w:r>
      <w:r w:rsidR="00C93A41">
        <w:rPr>
          <w:rFonts w:ascii="Times New Roman" w:hAnsi="Times New Roman" w:cs="Times New Roman"/>
          <w:b/>
          <w:sz w:val="30"/>
          <w:szCs w:val="30"/>
        </w:rPr>
        <w:t xml:space="preserve"> (надзорным)  органом</w:t>
      </w:r>
      <w:r w:rsidRPr="00C93A41">
        <w:rPr>
          <w:rFonts w:ascii="Times New Roman" w:hAnsi="Times New Roman" w:cs="Times New Roman"/>
          <w:b/>
          <w:sz w:val="30"/>
          <w:szCs w:val="30"/>
        </w:rPr>
        <w:t xml:space="preserve"> внеплановая проверка по обращению гражданина?</w:t>
      </w:r>
    </w:p>
    <w:p w:rsidR="00C93A41" w:rsidRPr="00C93A41" w:rsidRDefault="00C93A41" w:rsidP="00C93A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93A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Порядок осуществления контрольной (надзорной) деятельности                     в Республике Беларусь установлен Указом Президента Республики Беларусь от 6 июня 2025 г. № 227 ”О повышении эффективности контрольной (надзорной) деятельности“ (далее ‒ Указ № 227).</w:t>
      </w:r>
    </w:p>
    <w:p w:rsidR="004B2955" w:rsidRDefault="008D38F1" w:rsidP="008D38F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4B2955">
        <w:rPr>
          <w:rFonts w:ascii="Times New Roman" w:hAnsi="Times New Roman" w:cs="Times New Roman"/>
          <w:sz w:val="30"/>
          <w:szCs w:val="30"/>
        </w:rPr>
        <w:t>В соответствии с абзаца</w:t>
      </w:r>
      <w:r>
        <w:rPr>
          <w:rFonts w:ascii="Times New Roman" w:hAnsi="Times New Roman" w:cs="Times New Roman"/>
          <w:sz w:val="30"/>
          <w:szCs w:val="30"/>
        </w:rPr>
        <w:t>м</w:t>
      </w:r>
      <w:r w:rsidR="004B2955">
        <w:rPr>
          <w:rFonts w:ascii="Times New Roman" w:hAnsi="Times New Roman" w:cs="Times New Roman"/>
          <w:sz w:val="30"/>
          <w:szCs w:val="30"/>
        </w:rPr>
        <w:t>и первым и</w:t>
      </w:r>
      <w:r>
        <w:rPr>
          <w:rFonts w:ascii="Times New Roman" w:hAnsi="Times New Roman" w:cs="Times New Roman"/>
          <w:sz w:val="30"/>
          <w:szCs w:val="30"/>
        </w:rPr>
        <w:t xml:space="preserve"> вторым части второй пункта 36 Положения о порядке организации и проведении проверок, утвержденного Указом № 227 при наличии </w:t>
      </w:r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у контролирующего (надзорного) органа информации, в том числе полученной 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от </w:t>
      </w:r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физического лица, свидетельствующей о совершаемом (совершенном) нарушении законодательства или о фактах возникновения угрозы причинения либо причинения вреда жизни и здоровью населения, окружающей среде, национальной безопасности государства, историко-культурным</w:t>
      </w:r>
      <w:proofErr w:type="gramEnd"/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 ценностям, имущест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>ву юридических и физических лиц руководителем контролирующего (надзорного) органа</w:t>
      </w:r>
      <w:r w:rsidR="00C93A4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 </w:t>
      </w:r>
      <w:r w:rsidR="004B2955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его уполномоченным заместителем в пределах компетенции контролирующего органа 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>может быть назначена внеплановая проверка</w:t>
      </w:r>
      <w:r w:rsidR="004B2955">
        <w:rPr>
          <w:rFonts w:ascii="Times New Roman" w:eastAsia="Times New Roman" w:hAnsi="Times New Roman" w:cs="Times New Roman"/>
          <w:color w:val="242424"/>
          <w:sz w:val="30"/>
          <w:lang w:eastAsia="ru-RU"/>
        </w:rPr>
        <w:t>.</w:t>
      </w:r>
    </w:p>
    <w:p w:rsidR="004B2955" w:rsidRDefault="004B2955" w:rsidP="004B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>Заявите</w:t>
      </w:r>
      <w:r w:rsidR="00C93A4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ль обязан пред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>ставить документы</w:t>
      </w:r>
      <w:r w:rsidR="00C93A4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, подтверждающие</w:t>
      </w:r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 соответствующие нарушения законодательства или факты возникновения угрозы пр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>ичинения либо причинения вреда.</w:t>
      </w:r>
    </w:p>
    <w:p w:rsidR="004B2955" w:rsidRDefault="004B2955" w:rsidP="004B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lang w:eastAsia="ru-RU"/>
        </w:rPr>
      </w:pPr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При отсутствии у заявителя документов, подтверждающих</w:t>
      </w:r>
      <w:r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 данные нарушения или факты, заявитель </w:t>
      </w:r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должен представить письменное согласие на дачу свидетельских показаний в отношении таких нарушений или фактов. </w:t>
      </w:r>
    </w:p>
    <w:p w:rsidR="004B2955" w:rsidRPr="008D38F1" w:rsidRDefault="004B2955" w:rsidP="004B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В случае отказа заявителя дать свидетельские показания в отношении указанных нарушений или фактов либо </w:t>
      </w:r>
      <w:proofErr w:type="spellStart"/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неподтверждения</w:t>
      </w:r>
      <w:proofErr w:type="spellEnd"/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 xml:space="preserve"> в результате проведенной проверки таких нарушений или фактов проверяемый субъе</w:t>
      </w:r>
      <w:proofErr w:type="gramStart"/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кт впр</w:t>
      </w:r>
      <w:proofErr w:type="gramEnd"/>
      <w:r w:rsidRPr="008D38F1">
        <w:rPr>
          <w:rFonts w:ascii="Times New Roman" w:eastAsia="Times New Roman" w:hAnsi="Times New Roman" w:cs="Times New Roman"/>
          <w:color w:val="242424"/>
          <w:sz w:val="30"/>
          <w:lang w:eastAsia="ru-RU"/>
        </w:rPr>
        <w:t>аве потребовать в судебном порядке от заявителя возмещения убытков, причиненных распространением сведений, не соответствующих действительности и порочащих его деловую репутацию.</w:t>
      </w:r>
    </w:p>
    <w:p w:rsidR="004B2955" w:rsidRPr="008D38F1" w:rsidRDefault="004B2955" w:rsidP="00C93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D38F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Анонимное заявление не является основанием для проведения внеплановых проверок.</w:t>
      </w:r>
    </w:p>
    <w:p w:rsidR="00C93A41" w:rsidRDefault="004B2955" w:rsidP="00C93A41">
      <w:pPr>
        <w:spacing w:after="0" w:line="240" w:lineRule="auto"/>
        <w:ind w:firstLine="709"/>
        <w:jc w:val="both"/>
        <w:rPr>
          <w:rFonts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Проверяемые в ходе проведения внеплановой проверки вопросы должны соответствовать компетенции контролирующего (надзорного) органа.</w:t>
      </w:r>
      <w:r w:rsidR="00C93A41" w:rsidRPr="00C93A41">
        <w:rPr>
          <w:rFonts w:cs="Times New Roman"/>
          <w:color w:val="000000"/>
          <w:shd w:val="clear" w:color="auto" w:fill="FFFFFF"/>
        </w:rPr>
        <w:t xml:space="preserve"> </w:t>
      </w:r>
    </w:p>
    <w:p w:rsidR="00C93A41" w:rsidRPr="00C93A41" w:rsidRDefault="00C93A41" w:rsidP="00C93A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 w:rsidRPr="00C93A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соответствии с абзацем тридцать восьмым статьи 41 Закона Республики Беларусь от 4 января 2010 г. № 108-З ”О местном управлении и самоуправлении в Республике Беларусь“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областной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исполнительный комитет</w:t>
      </w:r>
      <w:r w:rsidRPr="00C93A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пределах своей компетенции в порядке, установленном законодательством, осуществляют контроль (надзор) по сферам контрольной (надзорной) деятельности, определенным в пункте 27 Перечня контролирующих (надзорных) органов, уполномоченных проводить проверки, мониторинги, и сфер их контрольной</w:t>
      </w:r>
      <w:proofErr w:type="gramEnd"/>
      <w:r w:rsidRPr="00C93A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(надзорной) деятельности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утвержденного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Указом № 227.</w:t>
      </w:r>
    </w:p>
    <w:p w:rsidR="008D38F1" w:rsidRDefault="008D38F1" w:rsidP="00C93A4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sectPr w:rsidR="008D38F1" w:rsidSect="006C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8F1"/>
    <w:rsid w:val="00057984"/>
    <w:rsid w:val="001300AC"/>
    <w:rsid w:val="004B2955"/>
    <w:rsid w:val="006C6644"/>
    <w:rsid w:val="008D38F1"/>
    <w:rsid w:val="00C9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8D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D3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OShynkarova</dc:creator>
  <cp:lastModifiedBy>KArhipova</cp:lastModifiedBy>
  <cp:revision>2</cp:revision>
  <dcterms:created xsi:type="dcterms:W3CDTF">2026-04-02T07:09:00Z</dcterms:created>
  <dcterms:modified xsi:type="dcterms:W3CDTF">2026-04-02T07:09:00Z</dcterms:modified>
</cp:coreProperties>
</file>