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D4406D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495E42F1" w:rsidR="00FE25B0" w:rsidRPr="00705C02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10329D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50DED700" w14:textId="3F8DCB80" w:rsidR="00583B15" w:rsidRDefault="0009036E" w:rsidP="00583B15">
            <w:pPr>
              <w:ind w:left="4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</w:t>
            </w:r>
            <w:r w:rsidRPr="0009036E">
              <w:rPr>
                <w:sz w:val="28"/>
                <w:szCs w:val="28"/>
              </w:rPr>
              <w:t xml:space="preserve"> «Витязь»</w:t>
            </w:r>
          </w:p>
          <w:p w14:paraId="0B5BAC7E" w14:textId="2F25412C" w:rsidR="00633767" w:rsidRPr="00705C02" w:rsidRDefault="00705C02" w:rsidP="002E4EC9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2E4EC9">
              <w:rPr>
                <w:b/>
                <w:sz w:val="28"/>
                <w:szCs w:val="28"/>
              </w:rPr>
              <w:t>18</w:t>
            </w:r>
            <w:r w:rsidR="00564DAC" w:rsidRPr="00B27DD4">
              <w:rPr>
                <w:b/>
                <w:sz w:val="28"/>
                <w:szCs w:val="28"/>
              </w:rPr>
              <w:t xml:space="preserve"> </w:t>
            </w:r>
            <w:r w:rsidR="002E4EC9">
              <w:rPr>
                <w:b/>
                <w:sz w:val="28"/>
                <w:szCs w:val="28"/>
              </w:rPr>
              <w:t>июня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27DD4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27DD4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10329D">
        <w:trPr>
          <w:trHeight w:val="12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512E4051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036118">
              <w:rPr>
                <w:color w:val="000000"/>
                <w:spacing w:val="-4"/>
              </w:rPr>
              <w:t>едином</w:t>
            </w:r>
            <w:r w:rsidR="00425EB4">
              <w:rPr>
                <w:color w:val="000000"/>
                <w:spacing w:val="-4"/>
              </w:rPr>
              <w:t xml:space="preserve"> лоте</w:t>
            </w:r>
            <w:r w:rsidR="00036118">
              <w:rPr>
                <w:color w:val="000000"/>
                <w:spacing w:val="-4"/>
              </w:rPr>
              <w:t xml:space="preserve"> </w:t>
            </w:r>
            <w:r w:rsidR="00583B15">
              <w:rPr>
                <w:color w:val="000000"/>
                <w:spacing w:val="-4"/>
              </w:rPr>
              <w:t>(объектах</w:t>
            </w:r>
            <w:r w:rsidR="00647425">
              <w:rPr>
                <w:color w:val="000000"/>
                <w:spacing w:val="-4"/>
              </w:rPr>
              <w:t xml:space="preserve"> недвижимости</w:t>
            </w:r>
            <w:r w:rsidR="00583B15">
              <w:rPr>
                <w:color w:val="000000"/>
                <w:spacing w:val="-4"/>
              </w:rPr>
              <w:t xml:space="preserve">, комплексе </w:t>
            </w:r>
            <w:r w:rsidR="00583B15">
              <w:t>движимого имущества</w:t>
            </w:r>
            <w:r w:rsidR="00647425">
              <w:rPr>
                <w:color w:val="000000"/>
                <w:spacing w:val="-4"/>
              </w:rPr>
              <w:t xml:space="preserve"> и земельном участке)</w:t>
            </w:r>
            <w:r w:rsidR="00036118">
              <w:rPr>
                <w:color w:val="000000"/>
                <w:spacing w:val="-4"/>
              </w:rPr>
              <w:t>: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6A6755" w14:textId="77777777" w:rsidR="0009036E" w:rsidRDefault="0009036E" w:rsidP="0009036E">
            <w:pPr>
              <w:jc w:val="center"/>
              <w:rPr>
                <w:b/>
                <w:spacing w:val="-4"/>
              </w:rPr>
            </w:pPr>
            <w:r w:rsidRPr="0009036E">
              <w:rPr>
                <w:b/>
                <w:spacing w:val="-4"/>
              </w:rPr>
              <w:t>Лот №1 в составе:</w:t>
            </w:r>
          </w:p>
          <w:p w14:paraId="58971D7F" w14:textId="320B1A4C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 xml:space="preserve">1. Капитальное строение с инвентарным номером 200/C-67583, наименование: административно-бытовой корпус  25, назначение: здание административно-хозяйственное, общая площадь 2909 </w:t>
            </w:r>
            <w:proofErr w:type="spellStart"/>
            <w:r w:rsidRPr="0009036E">
              <w:rPr>
                <w:spacing w:val="-4"/>
              </w:rPr>
              <w:t>кв.м</w:t>
            </w:r>
            <w:proofErr w:type="spellEnd"/>
            <w:r w:rsidRPr="0009036E">
              <w:rPr>
                <w:spacing w:val="-4"/>
              </w:rPr>
              <w:t xml:space="preserve">., расположенное по адресу: </w:t>
            </w:r>
            <w:proofErr w:type="gramStart"/>
            <w:r w:rsidRPr="0009036E">
              <w:rPr>
                <w:spacing w:val="-4"/>
              </w:rPr>
              <w:t>Витебская</w:t>
            </w:r>
            <w:proofErr w:type="gramEnd"/>
            <w:r w:rsidRPr="0009036E">
              <w:rPr>
                <w:spacing w:val="-4"/>
              </w:rPr>
              <w:t xml:space="preserve"> обл., г. Витебск, ул. Петруся Бровки, 34/26 на земельном участке с кадастровым номером 240100000003010362.</w:t>
            </w:r>
          </w:p>
          <w:p w14:paraId="73FF5015" w14:textId="34358449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 xml:space="preserve">Составные части и принадлежности: подвал, внеплощадочная КЛ-0.4кВ от РУ-3 до ТП-корпусов, канализация ливневая </w:t>
            </w:r>
            <w:proofErr w:type="spellStart"/>
            <w:r w:rsidRPr="0009036E">
              <w:rPr>
                <w:spacing w:val="-4"/>
              </w:rPr>
              <w:t>промплощадки</w:t>
            </w:r>
            <w:proofErr w:type="spellEnd"/>
            <w:r w:rsidRPr="0009036E">
              <w:rPr>
                <w:spacing w:val="-4"/>
              </w:rPr>
              <w:t xml:space="preserve"> 2, канализация </w:t>
            </w:r>
            <w:proofErr w:type="spellStart"/>
            <w:r w:rsidRPr="0009036E">
              <w:rPr>
                <w:spacing w:val="-4"/>
              </w:rPr>
              <w:t>хозфекальная</w:t>
            </w:r>
            <w:proofErr w:type="spellEnd"/>
            <w:r w:rsidRPr="0009036E">
              <w:rPr>
                <w:spacing w:val="-4"/>
              </w:rPr>
              <w:t xml:space="preserve"> </w:t>
            </w:r>
            <w:proofErr w:type="spellStart"/>
            <w:r w:rsidRPr="0009036E">
              <w:rPr>
                <w:spacing w:val="-4"/>
              </w:rPr>
              <w:t>промплощадки</w:t>
            </w:r>
            <w:proofErr w:type="spellEnd"/>
            <w:r w:rsidRPr="0009036E">
              <w:rPr>
                <w:spacing w:val="-4"/>
              </w:rPr>
              <w:t xml:space="preserve"> 2, наружная теплотрасса от ТК-22П-3 к корпусу 25, водопровод </w:t>
            </w:r>
            <w:proofErr w:type="spellStart"/>
            <w:r w:rsidRPr="0009036E">
              <w:rPr>
                <w:spacing w:val="-4"/>
              </w:rPr>
              <w:t>хозпитьевой</w:t>
            </w:r>
            <w:proofErr w:type="spellEnd"/>
            <w:r w:rsidRPr="0009036E">
              <w:rPr>
                <w:spacing w:val="-4"/>
              </w:rPr>
              <w:t>, две лестницы, площадка, автодорога, площадка для сбора мусора</w:t>
            </w:r>
          </w:p>
          <w:p w14:paraId="24B024E6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Право собственности на капитальное строение, правообладатель: Открытое акционерное общество "Витязь"</w:t>
            </w:r>
          </w:p>
          <w:p w14:paraId="14845B5B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Право собственности на земельный участок, правообладатель: Республика Беларусь; право аренды, правообладатель: Открытое акционерное общество "Витязь" (Срок действия: с 22.08.2018 по 10.08.2056)</w:t>
            </w:r>
          </w:p>
          <w:p w14:paraId="34B176B2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Площадь (</w:t>
            </w:r>
            <w:proofErr w:type="gramStart"/>
            <w:r w:rsidRPr="0009036E">
              <w:rPr>
                <w:spacing w:val="-4"/>
              </w:rPr>
              <w:t>га</w:t>
            </w:r>
            <w:proofErr w:type="gramEnd"/>
            <w:r w:rsidRPr="0009036E">
              <w:rPr>
                <w:spacing w:val="-4"/>
              </w:rPr>
              <w:t>): 0.3665</w:t>
            </w:r>
          </w:p>
          <w:p w14:paraId="17234CD4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Целевое назначение земельного участка: Земельный участок для обслуживания административно-хозяйственного назначения</w:t>
            </w:r>
          </w:p>
          <w:p w14:paraId="40472367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иного назначения</w:t>
            </w:r>
          </w:p>
          <w:p w14:paraId="0425FDB7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Ограничения (обременения) прав:</w:t>
            </w:r>
          </w:p>
          <w:p w14:paraId="4082FA0C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 xml:space="preserve"> -на земельные участки, расположенные в охранных зонах электрических сетей напряжением до 1000 вольт, площадь 0.0093 га</w:t>
            </w:r>
          </w:p>
          <w:p w14:paraId="7BBF6A69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-на земельные участки, расположенные в охранных зонах сетей и сооружений канализации, площадь 0.0166 га</w:t>
            </w:r>
          </w:p>
          <w:p w14:paraId="796225FE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сетей и сооружений канализации, площадь 0.0163 га</w:t>
            </w:r>
          </w:p>
          <w:p w14:paraId="45587809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сетей и сооружений теплоснабжения, площадь 0.0165 га</w:t>
            </w:r>
          </w:p>
          <w:p w14:paraId="6E01C75C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-на земельные участки, расположенные в охранных зонах сетей и сооружений теплоснабжения, площадь 0.0079 га</w:t>
            </w:r>
          </w:p>
          <w:p w14:paraId="554A094F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-на земельные участки, расположенные в охранных зонах линий связи и радиофикации, площадь 0.0075 га</w:t>
            </w:r>
          </w:p>
          <w:p w14:paraId="14540354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электрических сетей напряжением свыше 1000 вольт, площадь 0.0046 га</w:t>
            </w:r>
          </w:p>
          <w:p w14:paraId="76106901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сетей и сооружений водоснабжения, площадь 0.0403 га</w:t>
            </w:r>
          </w:p>
          <w:p w14:paraId="6E99541B" w14:textId="77777777" w:rsidR="0009036E" w:rsidRPr="0009036E" w:rsidRDefault="0009036E" w:rsidP="0009036E">
            <w:pPr>
              <w:jc w:val="both"/>
              <w:rPr>
                <w:spacing w:val="-4"/>
              </w:rPr>
            </w:pPr>
          </w:p>
          <w:p w14:paraId="2A87F634" w14:textId="77777777" w:rsidR="0009036E" w:rsidRDefault="0009036E" w:rsidP="0009036E">
            <w:pPr>
              <w:ind w:firstLine="720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2.Лифт грузовой малый с инвентарным номером 89400341, установленный  в капитальном строении с инв.№ 200/C-67583.</w:t>
            </w:r>
          </w:p>
          <w:p w14:paraId="50B4F93C" w14:textId="77777777" w:rsidR="0009036E" w:rsidRDefault="0009036E" w:rsidP="0009036E">
            <w:pPr>
              <w:ind w:firstLine="720"/>
              <w:jc w:val="both"/>
              <w:rPr>
                <w:spacing w:val="-4"/>
              </w:rPr>
            </w:pPr>
          </w:p>
          <w:p w14:paraId="0B4E67F0" w14:textId="3D55FDBB" w:rsidR="00B27DD4" w:rsidRPr="00063CF0" w:rsidRDefault="00B27DD4" w:rsidP="00B27DD4">
            <w:pPr>
              <w:ind w:firstLine="426"/>
              <w:jc w:val="both"/>
            </w:pPr>
            <w:r w:rsidRPr="00063CF0">
              <w:tab/>
            </w:r>
            <w:r w:rsidRPr="00063CF0">
              <w:rPr>
                <w:b/>
              </w:rPr>
              <w:t xml:space="preserve">Обременение: </w:t>
            </w:r>
            <w:r w:rsidR="0009036E" w:rsidRPr="0009036E">
              <w:t>Договоры аренды согласно справке от 06.02.2026 №310-13/49/1</w:t>
            </w:r>
          </w:p>
          <w:p w14:paraId="48A5A5BD" w14:textId="4D2C835C" w:rsidR="00647425" w:rsidRPr="00063CF0" w:rsidRDefault="00647425" w:rsidP="0009036E">
            <w:pPr>
              <w:ind w:firstLine="714"/>
            </w:pPr>
          </w:p>
        </w:tc>
      </w:tr>
      <w:tr w:rsidR="0010329D" w:rsidRPr="00712FE9" w14:paraId="77A01961" w14:textId="77777777" w:rsidTr="00EC0CF2">
        <w:trPr>
          <w:trHeight w:val="9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97A77" w14:textId="0CB86998" w:rsidR="0010329D" w:rsidRPr="00C21B43" w:rsidRDefault="0010329D" w:rsidP="001E0AFD">
            <w:r w:rsidRPr="0009036E">
              <w:rPr>
                <w:b/>
              </w:rPr>
              <w:t xml:space="preserve">Начальная цена </w:t>
            </w:r>
            <w:r>
              <w:rPr>
                <w:b/>
              </w:rPr>
              <w:t xml:space="preserve">продажи </w:t>
            </w:r>
            <w:r w:rsidRPr="0009036E">
              <w:rPr>
                <w:b/>
              </w:rPr>
              <w:t>Лота</w:t>
            </w:r>
            <w:r>
              <w:rPr>
                <w:b/>
              </w:rPr>
              <w:t xml:space="preserve"> №1</w:t>
            </w:r>
            <w:r w:rsidRPr="0009036E">
              <w:rPr>
                <w:b/>
              </w:rPr>
              <w:t>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1C2ABA" w14:textId="40ECD21D" w:rsidR="0010329D" w:rsidRPr="0009036E" w:rsidRDefault="002E4EC9" w:rsidP="006C1E10">
            <w:pPr>
              <w:rPr>
                <w:b/>
                <w:spacing w:val="-4"/>
              </w:rPr>
            </w:pPr>
            <w:r>
              <w:t>1 529 190,35</w:t>
            </w:r>
            <w:r w:rsidRPr="00815F0A">
              <w:t xml:space="preserve"> (</w:t>
            </w:r>
            <w:r w:rsidRPr="00846959">
              <w:t xml:space="preserve">Один миллион пятьсот двадцать девять тысяч сто девяносто белорусских рублей </w:t>
            </w:r>
            <w:r>
              <w:t>35</w:t>
            </w:r>
            <w:r w:rsidRPr="00846959">
              <w:t xml:space="preserve"> копеек</w:t>
            </w:r>
            <w:r>
              <w:t>)</w:t>
            </w:r>
            <w:r w:rsidRPr="00815F0A">
              <w:t xml:space="preserve"> с учетом НДС 20 %</w:t>
            </w:r>
          </w:p>
        </w:tc>
      </w:tr>
      <w:tr w:rsidR="0010329D" w:rsidRPr="00ED44A8" w14:paraId="10A82A33" w14:textId="77777777" w:rsidTr="00E31988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0329D" w:rsidRPr="00C21B43" w:rsidRDefault="0010329D" w:rsidP="001E0AFD">
            <w:r w:rsidRPr="00C21B43">
              <w:lastRenderedPageBreak/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85EB7F" w14:textId="4809C855" w:rsidR="0010329D" w:rsidRPr="0009036E" w:rsidRDefault="002E4EC9" w:rsidP="006C1E10">
            <w:pPr>
              <w:jc w:val="both"/>
            </w:pPr>
            <w:r>
              <w:t>152 919,</w:t>
            </w:r>
            <w:r w:rsidRPr="00846959">
              <w:t xml:space="preserve">04 (Сто пятьдесят две тысячи девятьсот девятнадцать белорусских рублей </w:t>
            </w:r>
            <w:r>
              <w:t>4</w:t>
            </w:r>
            <w:r w:rsidRPr="00846959">
              <w:t xml:space="preserve"> копейки)</w:t>
            </w:r>
            <w:bookmarkStart w:id="0" w:name="_GoBack"/>
            <w:bookmarkEnd w:id="0"/>
          </w:p>
        </w:tc>
      </w:tr>
      <w:tr w:rsidR="0010329D" w:rsidRPr="00ED44A8" w14:paraId="08759DC5" w14:textId="77777777" w:rsidTr="00EC0CF2">
        <w:trPr>
          <w:trHeight w:val="2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2DAA" w14:textId="65AC90D2" w:rsidR="0010329D" w:rsidRPr="00C21B43" w:rsidRDefault="0010329D" w:rsidP="001E0AFD">
            <w:r w:rsidRPr="003D1FA1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2CBDAF" w14:textId="79DCD8C3" w:rsidR="0010329D" w:rsidRPr="0009036E" w:rsidRDefault="0010329D" w:rsidP="0009036E">
            <w:pPr>
              <w:jc w:val="both"/>
            </w:pPr>
            <w:r>
              <w:t xml:space="preserve">Домбровский Игорь </w:t>
            </w:r>
            <w:proofErr w:type="spellStart"/>
            <w:r>
              <w:t>Чеславович</w:t>
            </w:r>
            <w:proofErr w:type="spellEnd"/>
            <w:r>
              <w:t xml:space="preserve">. Тел: +375 (44) 711-11-49. </w:t>
            </w:r>
          </w:p>
        </w:tc>
      </w:tr>
      <w:tr w:rsidR="0010329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0329D" w:rsidRPr="00C21B43" w:rsidRDefault="0010329D" w:rsidP="006A54AE">
            <w:r w:rsidRPr="00C21B43">
              <w:t xml:space="preserve">Шаг </w:t>
            </w:r>
            <w:r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0329D" w:rsidRPr="00063CF0" w:rsidRDefault="0010329D" w:rsidP="001E0AFD">
            <w:r w:rsidRPr="00063CF0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0329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0329D" w:rsidRPr="00C21B43" w:rsidRDefault="0010329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10329D" w:rsidRPr="00C21B43" w:rsidRDefault="0010329D" w:rsidP="00C343CB">
            <w:r w:rsidRPr="00C21B43">
              <w:t xml:space="preserve">р/с BY85BAPB30127802900100000000 </w:t>
            </w:r>
          </w:p>
          <w:p w14:paraId="521A3853" w14:textId="0788A048" w:rsidR="0010329D" w:rsidRPr="00C21B43" w:rsidRDefault="0010329D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>», BIC BAPBBY2X, г. Минск, ул. Романовская Слобода, 8. Получатель - Витебский филиал РУП «Институт недвижимости и оценки», УНП 190055182, назначение платежа – задаток за участие в аукционе, код платежа – 40901</w:t>
            </w:r>
          </w:p>
        </w:tc>
      </w:tr>
      <w:tr w:rsidR="0010329D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10329D" w:rsidRPr="00C21B43" w:rsidRDefault="0010329D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7D3633DB" w:rsidR="0010329D" w:rsidRPr="00C21B43" w:rsidRDefault="002E4EC9" w:rsidP="002E4EC9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>по 17</w:t>
            </w:r>
            <w:r w:rsidR="0010329D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10329D" w:rsidRPr="00C21B43">
              <w:rPr>
                <w:b/>
                <w:bCs/>
              </w:rPr>
              <w:t>.202</w:t>
            </w:r>
            <w:r w:rsidR="0010329D">
              <w:rPr>
                <w:b/>
                <w:bCs/>
              </w:rPr>
              <w:t>6</w:t>
            </w:r>
            <w:r w:rsidR="0010329D" w:rsidRPr="00C21B43">
              <w:rPr>
                <w:b/>
                <w:bCs/>
              </w:rPr>
              <w:t xml:space="preserve"> до 1</w:t>
            </w:r>
            <w:r w:rsidR="0010329D">
              <w:rPr>
                <w:b/>
                <w:bCs/>
              </w:rPr>
              <w:t>2</w:t>
            </w:r>
            <w:r w:rsidR="0010329D" w:rsidRPr="00C21B43">
              <w:rPr>
                <w:b/>
                <w:bCs/>
              </w:rPr>
              <w:t>.00</w:t>
            </w:r>
          </w:p>
        </w:tc>
      </w:tr>
      <w:tr w:rsidR="0010329D" w:rsidRPr="0009036E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0329D" w:rsidRPr="00C21B43" w:rsidRDefault="0010329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B391F" w14:textId="77777777" w:rsidR="0010329D" w:rsidRDefault="0010329D" w:rsidP="0009036E">
            <w:pPr>
              <w:jc w:val="both"/>
            </w:pPr>
            <w:r>
              <w:t xml:space="preserve">ОАО «Витязь», </w:t>
            </w:r>
            <w:r w:rsidRPr="0009036E">
              <w:t>УНП 300031652</w:t>
            </w:r>
            <w:r>
              <w:t>.</w:t>
            </w:r>
          </w:p>
          <w:p w14:paraId="7475F22D" w14:textId="44A5E86B" w:rsidR="0010329D" w:rsidRDefault="0010329D" w:rsidP="0009036E">
            <w:pPr>
              <w:jc w:val="both"/>
            </w:pPr>
            <w:r>
              <w:t xml:space="preserve">210605, г. Витебск, ул. Петруся Бровки, 13а, tv@vityas.com, </w:t>
            </w:r>
          </w:p>
          <w:p w14:paraId="6BD8A1A7" w14:textId="77777777" w:rsidR="0010329D" w:rsidRDefault="0010329D" w:rsidP="0009036E">
            <w:pPr>
              <w:jc w:val="both"/>
            </w:pPr>
            <w:proofErr w:type="gramStart"/>
            <w:r>
              <w:t>Р</w:t>
            </w:r>
            <w:proofErr w:type="gramEnd"/>
            <w:r>
              <w:t xml:space="preserve">/с BY80AKBB30120439500142000000 </w:t>
            </w:r>
          </w:p>
          <w:p w14:paraId="31723E67" w14:textId="76F74192" w:rsidR="0010329D" w:rsidRPr="0009036E" w:rsidRDefault="0010329D" w:rsidP="0009036E">
            <w:pPr>
              <w:jc w:val="both"/>
            </w:pPr>
            <w:r>
              <w:t xml:space="preserve">в филиале № 200 Витебского областного управления ОАО «АСБ </w:t>
            </w:r>
            <w:proofErr w:type="spellStart"/>
            <w:r>
              <w:t>Беларусбанк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итебск</w:t>
            </w:r>
            <w:proofErr w:type="spellEnd"/>
            <w:r>
              <w:t>, БИК AKBBBY21200</w:t>
            </w:r>
          </w:p>
        </w:tc>
      </w:tr>
      <w:tr w:rsidR="0010329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0329D" w:rsidRPr="00C21B43" w:rsidRDefault="0010329D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10329D" w:rsidRPr="00C21B43" w:rsidRDefault="0010329D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0329D" w:rsidRPr="00C21B43" w:rsidRDefault="0010329D" w:rsidP="00EB2E90">
            <w:r w:rsidRPr="00C21B43">
              <w:t>тел. 8 0212 366-366, 365-365- 365-495, 29 591 00 02, 29 384 24 05</w:t>
            </w:r>
          </w:p>
        </w:tc>
      </w:tr>
      <w:tr w:rsidR="0010329D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10329D" w:rsidRPr="00C21B43" w:rsidRDefault="0010329D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10329D" w:rsidRPr="00C21B43" w:rsidRDefault="002E4EC9" w:rsidP="00872F7F">
            <w:hyperlink r:id="rId6" w:history="1">
              <w:r w:rsidR="0010329D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10329D" w:rsidRPr="00ED44A8" w14:paraId="04E3F985" w14:textId="77777777" w:rsidTr="0009036E">
        <w:trPr>
          <w:trHeight w:val="84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10329D" w:rsidRPr="00C21B43" w:rsidRDefault="0010329D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10329D" w:rsidRPr="00C21B43" w:rsidRDefault="0010329D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10329D" w:rsidRPr="00C21B43" w:rsidRDefault="0010329D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10329D" w:rsidRPr="00C21B43" w:rsidRDefault="0010329D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10329D" w:rsidRPr="00C21B43" w:rsidRDefault="0010329D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10329D" w:rsidRPr="00C21B43" w:rsidRDefault="0010329D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10329D" w:rsidRPr="00C21B43" w:rsidRDefault="0010329D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10329D" w:rsidRPr="00C21B43" w:rsidRDefault="0010329D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10329D" w:rsidRPr="00C21B43" w:rsidRDefault="0010329D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10329D" w:rsidRPr="00C21B43" w:rsidRDefault="0010329D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10329D" w:rsidRPr="00C21B43" w:rsidRDefault="0010329D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10329D" w:rsidRPr="00C21B43" w:rsidRDefault="0010329D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10329D" w:rsidRPr="00C21B43" w:rsidRDefault="0010329D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10329D" w:rsidRPr="00C21B43" w:rsidRDefault="0010329D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10329D" w:rsidRPr="00C21B43" w:rsidRDefault="0010329D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10329D" w:rsidRPr="00C21B43" w:rsidRDefault="0010329D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10329D" w:rsidRPr="00C21B43" w:rsidRDefault="0010329D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2BD22BC3" w14:textId="77777777" w:rsidR="0010329D" w:rsidRDefault="0010329D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  <w:p w14:paraId="7A936DB0" w14:textId="05F7B8AB" w:rsidR="0010329D" w:rsidRPr="00C21B43" w:rsidRDefault="0010329D" w:rsidP="00872F7F"/>
        </w:tc>
      </w:tr>
      <w:tr w:rsidR="0010329D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10329D" w:rsidRPr="00C21B43" w:rsidRDefault="0010329D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10329D" w:rsidRPr="00C21B43" w:rsidRDefault="0010329D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10329D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10329D" w:rsidRPr="00C21B43" w:rsidRDefault="0010329D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DE6B6" w14:textId="77777777" w:rsidR="0010329D" w:rsidRDefault="0010329D" w:rsidP="0009036E">
            <w:pPr>
              <w:ind w:right="-30" w:firstLine="709"/>
              <w:contextualSpacing/>
              <w:jc w:val="both"/>
            </w:pPr>
            <w:r>
              <w:t xml:space="preserve">Победитель электронных торгов либо единственный участник электронных торгов, выразивший согласие на приобретение предмета электронных торгов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(Претендент на покупку) обязан:</w:t>
            </w:r>
          </w:p>
          <w:p w14:paraId="2818CB68" w14:textId="32B711E0" w:rsidR="0010329D" w:rsidRDefault="0010329D" w:rsidP="0009036E">
            <w:pPr>
              <w:ind w:right="-30" w:firstLine="709"/>
              <w:contextualSpacing/>
              <w:jc w:val="both"/>
            </w:pPr>
            <w:r>
              <w:t>1.подписать с договор купли-продажи предмета электронных торгов в течение 20 (двадцати) календарных дней со дня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вознаграждения)</w:t>
            </w:r>
          </w:p>
          <w:p w14:paraId="5A400ED9" w14:textId="6408D33E" w:rsidR="0010329D" w:rsidRDefault="0010329D" w:rsidP="0009036E">
            <w:pPr>
              <w:ind w:right="-30" w:firstLine="709"/>
              <w:contextualSpacing/>
              <w:jc w:val="both"/>
            </w:pPr>
            <w:r>
              <w:t>2. оплатить предмет электронных торгов в течение 30 (</w:t>
            </w:r>
            <w:r w:rsidRPr="00D12C46">
              <w:t>тридцати</w:t>
            </w:r>
            <w:r>
              <w:t xml:space="preserve">) банковских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купли-продажи</w:t>
            </w:r>
          </w:p>
          <w:p w14:paraId="66869244" w14:textId="288286BC" w:rsidR="0010329D" w:rsidRDefault="0010329D" w:rsidP="0009036E">
            <w:pPr>
              <w:ind w:right="-30" w:firstLine="709"/>
              <w:contextualSpacing/>
              <w:jc w:val="both"/>
            </w:pPr>
            <w:r>
              <w:t xml:space="preserve">3. оплатить Организатору электронных торгов вознаграждение в размере 1,5 % от цены продажи предмета электронных торгов в течение </w:t>
            </w:r>
            <w:r>
              <w:br/>
              <w:t>3 (трех) рабочих дней со дня утверждения протокола о результатах электронных торгов. Вознаграждение Организатору электронных торгов включает затраты на организацию и проведение электронных торгов</w:t>
            </w:r>
          </w:p>
          <w:p w14:paraId="07F9950C" w14:textId="1395499E" w:rsidR="006C1E10" w:rsidRDefault="006C1E10" w:rsidP="006C1E10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>
              <w:t xml:space="preserve">            4. у</w:t>
            </w:r>
            <w:r w:rsidRPr="00A6103C">
              <w:t>частие в электронных торгах является однозначным и неоспариваемым доказательством ознакомления Покупателя с лотом и согласием с его состоянием</w:t>
            </w:r>
          </w:p>
          <w:p w14:paraId="1FA3CEDF" w14:textId="6A42453F" w:rsidR="0010329D" w:rsidRPr="00C21B43" w:rsidRDefault="006C1E10" w:rsidP="0009036E">
            <w:pPr>
              <w:ind w:right="-30" w:firstLine="709"/>
              <w:contextualSpacing/>
              <w:jc w:val="both"/>
              <w:rPr>
                <w:color w:val="000000" w:themeColor="text1"/>
              </w:rPr>
            </w:pPr>
            <w:r>
              <w:t>5</w:t>
            </w:r>
            <w:r w:rsidR="0010329D">
              <w:t>. на Претендента на покупку распространяются правила и условия, установленные законодательством Республики Беларусь для Победителя электронных торгов.</w:t>
            </w:r>
          </w:p>
        </w:tc>
      </w:tr>
      <w:tr w:rsidR="0010329D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10329D" w:rsidRPr="00C21B43" w:rsidRDefault="0010329D" w:rsidP="00915213">
            <w:pPr>
              <w:jc w:val="both"/>
            </w:pPr>
            <w:r w:rsidRPr="00C21B43">
              <w:t xml:space="preserve">Порядок проведения </w:t>
            </w:r>
            <w:r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10329D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10329D" w:rsidRPr="00B637F6" w:rsidRDefault="0010329D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>
              <w:rPr>
                <w:color w:val="0000FF"/>
              </w:rPr>
              <w:t>20%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10329D" w:rsidRPr="00B637F6" w:rsidRDefault="0010329D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10329D" w:rsidRPr="00C21B43" w:rsidRDefault="0010329D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63CF0"/>
    <w:rsid w:val="0007097B"/>
    <w:rsid w:val="00071178"/>
    <w:rsid w:val="000724CC"/>
    <w:rsid w:val="00077D04"/>
    <w:rsid w:val="0009036E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0329D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4EC9"/>
    <w:rsid w:val="002E6D81"/>
    <w:rsid w:val="002E7E35"/>
    <w:rsid w:val="002F6DA7"/>
    <w:rsid w:val="002F7AE1"/>
    <w:rsid w:val="002F7DB4"/>
    <w:rsid w:val="0030089A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1FA1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17230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1FCD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1E10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34F42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4ACB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27DD4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2C46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08CC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1040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8095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User</cp:lastModifiedBy>
  <cp:revision>34</cp:revision>
  <cp:lastPrinted>2026-05-06T12:19:00Z</cp:lastPrinted>
  <dcterms:created xsi:type="dcterms:W3CDTF">2024-11-27T14:22:00Z</dcterms:created>
  <dcterms:modified xsi:type="dcterms:W3CDTF">2026-06-02T08:12:00Z</dcterms:modified>
</cp:coreProperties>
</file>