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8CF" w14:textId="65D54C3E" w:rsidR="0084638A" w:rsidRPr="00FC458A" w:rsidRDefault="0084638A" w:rsidP="007B3AC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</w:pPr>
      <w:r w:rsidRPr="00FC458A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Аукцион </w:t>
      </w:r>
      <w:r w:rsidR="00D80F57" w:rsidRPr="00FC458A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30</w:t>
      </w:r>
      <w:r w:rsidR="00573FE9" w:rsidRPr="00FC458A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.08</w:t>
      </w:r>
      <w:r w:rsidRPr="00FC458A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.2023 по реализации имущества </w:t>
      </w:r>
      <w:r w:rsidRPr="00FC458A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ОАО "</w:t>
      </w:r>
      <w:r w:rsidR="003830B4" w:rsidRPr="00FC458A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Замосточанское</w:t>
      </w:r>
      <w:r w:rsidRPr="00FC458A">
        <w:rPr>
          <w:rFonts w:ascii="Times New Roman" w:eastAsia="Symbol" w:hAnsi="Times New Roman" w:cs="Times New Roman"/>
          <w:b/>
          <w:bCs/>
          <w:sz w:val="21"/>
          <w:szCs w:val="21"/>
          <w:lang w:val="ru-RU" w:eastAsia="ru-RU"/>
        </w:rPr>
        <w:t>"</w:t>
      </w:r>
    </w:p>
    <w:p w14:paraId="31A31871" w14:textId="77777777" w:rsidR="00115CB5" w:rsidRPr="00FC458A" w:rsidRDefault="00115CB5" w:rsidP="007B3AC4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8476"/>
      </w:tblGrid>
      <w:tr w:rsidR="002C3546" w:rsidRPr="00FC458A" w14:paraId="61FA75E5" w14:textId="77777777" w:rsidTr="00EA6126">
        <w:tc>
          <w:tcPr>
            <w:tcW w:w="2865" w:type="dxa"/>
            <w:shd w:val="clear" w:color="auto" w:fill="auto"/>
          </w:tcPr>
          <w:p w14:paraId="58ED7739" w14:textId="77777777" w:rsidR="002C3546" w:rsidRPr="00FC458A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8476" w:type="dxa"/>
            <w:shd w:val="clear" w:color="auto" w:fill="auto"/>
          </w:tcPr>
          <w:p w14:paraId="7F41975F" w14:textId="77777777" w:rsidR="008E52F7" w:rsidRPr="00FC458A" w:rsidRDefault="008E52F7" w:rsidP="008E52F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 xml:space="preserve">ООО "Альфалот" (220070, г.Минск, ул. Переходная, 66-8/1), </w:t>
            </w:r>
            <w:r w:rsidRPr="00FC458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e</w:t>
            </w:r>
            <w:r w:rsidRPr="00FC458A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-</w:t>
            </w:r>
            <w:r w:rsidRPr="00FC458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mail</w:t>
            </w:r>
            <w:r w:rsidRPr="00FC458A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:</w:t>
            </w:r>
            <w:r w:rsidRPr="00FC458A">
              <w:rPr>
                <w:rFonts w:ascii="Times New Roman" w:eastAsia="Calibri" w:hAnsi="Times New Roman" w:cs="Times New Roman"/>
                <w:color w:val="919399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FC458A">
                <w:rPr>
                  <w:rFonts w:ascii="Times New Roman" w:eastAsia="Calibri" w:hAnsi="Times New Roman" w:cs="Times New Roman"/>
                  <w:color w:val="0000FF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FC458A"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val="ru-RU" w:eastAsia="ru-RU"/>
              </w:rPr>
              <w:t xml:space="preserve">, </w:t>
            </w:r>
          </w:p>
          <w:p w14:paraId="0D17B7FF" w14:textId="1259164B" w:rsidR="002C3546" w:rsidRPr="00FC458A" w:rsidRDefault="008E52F7" w:rsidP="008E52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eastAsia="Calibri" w:hAnsi="Times New Roman" w:cs="Times New Roman"/>
                <w:sz w:val="21"/>
                <w:szCs w:val="21"/>
                <w:lang w:val="ru-RU" w:eastAsia="ru-RU"/>
              </w:rPr>
              <w:t>тел. +375 (33) 915-88-77, +375 (33) 398-88-77.</w:t>
            </w:r>
          </w:p>
        </w:tc>
      </w:tr>
      <w:tr w:rsidR="002C3546" w:rsidRPr="00FC458A" w14:paraId="74BD0A95" w14:textId="77777777" w:rsidTr="00EA6126">
        <w:trPr>
          <w:trHeight w:val="396"/>
        </w:trPr>
        <w:tc>
          <w:tcPr>
            <w:tcW w:w="2865" w:type="dxa"/>
            <w:shd w:val="clear" w:color="auto" w:fill="auto"/>
          </w:tcPr>
          <w:p w14:paraId="6089BE3D" w14:textId="77777777" w:rsidR="002C3546" w:rsidRPr="00FC458A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Продавец:</w:t>
            </w:r>
          </w:p>
        </w:tc>
        <w:tc>
          <w:tcPr>
            <w:tcW w:w="8476" w:type="dxa"/>
            <w:shd w:val="clear" w:color="auto" w:fill="auto"/>
          </w:tcPr>
          <w:p w14:paraId="1F540127" w14:textId="418A5704" w:rsidR="002C3546" w:rsidRPr="00FC458A" w:rsidRDefault="0084638A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ОАО </w:t>
            </w:r>
            <w:r w:rsidR="003830B4" w:rsidRPr="00FC458A">
              <w:rPr>
                <w:rFonts w:ascii="Times New Roman" w:hAnsi="Times New Roman" w:cs="Times New Roman"/>
                <w:sz w:val="21"/>
                <w:szCs w:val="21"/>
              </w:rPr>
              <w:t>"Замосточанское"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F220CF" w:rsidRPr="00FC458A">
              <w:rPr>
                <w:rFonts w:ascii="Times New Roman" w:hAnsi="Times New Roman" w:cs="Times New Roman"/>
                <w:sz w:val="21"/>
                <w:szCs w:val="21"/>
              </w:rPr>
              <w:t>211736, Витебская обл</w:t>
            </w:r>
            <w:r w:rsidR="00F220CF" w:rsidRPr="00FC458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="00F220CF" w:rsidRPr="00FC458A">
              <w:rPr>
                <w:rFonts w:ascii="Times New Roman" w:hAnsi="Times New Roman" w:cs="Times New Roman"/>
                <w:sz w:val="21"/>
                <w:szCs w:val="21"/>
              </w:rPr>
              <w:t>, Докшицкий р</w:t>
            </w:r>
            <w:r w:rsidR="00F220CF" w:rsidRPr="00FC458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="00F220CF" w:rsidRPr="00FC458A">
              <w:rPr>
                <w:rFonts w:ascii="Times New Roman" w:hAnsi="Times New Roman" w:cs="Times New Roman"/>
                <w:sz w:val="21"/>
                <w:szCs w:val="21"/>
              </w:rPr>
              <w:t>н, с/с Бегомльский, аг.Замосточье, ул. Механизаторская, 3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; УНП </w:t>
            </w:r>
            <w:r w:rsidR="006D0E28" w:rsidRPr="00FC458A">
              <w:rPr>
                <w:rFonts w:ascii="Times New Roman" w:hAnsi="Times New Roman" w:cs="Times New Roman"/>
                <w:sz w:val="21"/>
                <w:szCs w:val="21"/>
              </w:rPr>
              <w:t>300013756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>), тел. +375</w:t>
            </w:r>
            <w:r w:rsidR="00F220CF" w:rsidRPr="00FC458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(29) 752-10-89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C3546" w:rsidRPr="00FC458A" w14:paraId="782C2473" w14:textId="77777777" w:rsidTr="00EA6126"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FC458A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bookmarkStart w:id="0" w:name="_Hlk17311997"/>
            <w:r w:rsidRPr="00FC458A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shd w:val="clear" w:color="auto" w:fill="auto"/>
          </w:tcPr>
          <w:p w14:paraId="6C2EFBB7" w14:textId="752DE45A" w:rsidR="0084638A" w:rsidRPr="00FC458A" w:rsidRDefault="009C7010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Первые</w:t>
            </w:r>
            <w:r w:rsidR="009F78ED" w:rsidRPr="00FC458A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повторные</w:t>
            </w:r>
            <w:r w:rsidR="0084638A" w:rsidRPr="00FC458A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торги в форме электронного аукциона будут проводиться </w:t>
            </w:r>
            <w:r w:rsidR="009F78ED" w:rsidRPr="00FC458A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30</w:t>
            </w:r>
            <w:r w:rsidR="0084638A" w:rsidRPr="00FC458A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FC458A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августа</w:t>
            </w:r>
            <w:r w:rsidR="0084638A" w:rsidRPr="00FC458A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2023 года </w:t>
            </w:r>
            <w:r w:rsidR="0084638A" w:rsidRPr="00FC458A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на электронной торговой площадке </w:t>
            </w:r>
            <w:r w:rsidRPr="00FC458A">
              <w:rPr>
                <w:rFonts w:ascii="Times New Roman" w:eastAsia="Calibri" w:hAnsi="Times New Roman" w:cs="Times New Roman"/>
                <w:b/>
                <w:sz w:val="21"/>
                <w:szCs w:val="21"/>
                <w:lang w:val="ru-RU" w:eastAsia="ru-RU"/>
              </w:rPr>
              <w:t xml:space="preserve">(ЭТП "Альфалот") по адресу: </w:t>
            </w:r>
            <w:hyperlink r:id="rId6" w:history="1">
              <w:r w:rsidRPr="00FC458A">
                <w:rPr>
                  <w:rFonts w:ascii="Times New Roman" w:eastAsia="Calibri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https://alfalot.by</w:t>
              </w:r>
            </w:hyperlink>
            <w:r w:rsidR="0084638A" w:rsidRPr="00FC458A">
              <w:rPr>
                <w:rFonts w:ascii="Times New Roman" w:eastAsia="Symbol" w:hAnsi="Times New Roman" w:cs="Times New Roman"/>
                <w:color w:val="0000FF"/>
                <w:sz w:val="21"/>
                <w:szCs w:val="21"/>
                <w:u w:val="single"/>
                <w:lang w:val="ru-RU" w:eastAsia="ru-RU"/>
              </w:rPr>
              <w:t>.</w:t>
            </w:r>
          </w:p>
          <w:p w14:paraId="05AA7A8D" w14:textId="4665CA61" w:rsidR="002C3546" w:rsidRPr="00FC458A" w:rsidRDefault="0084638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Торги с повышением начальной цены начинаются </w:t>
            </w:r>
            <w:r w:rsidR="009F78ED" w:rsidRPr="00FC458A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30</w:t>
            </w:r>
            <w:r w:rsidR="009678C2" w:rsidRPr="00FC458A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.08</w:t>
            </w:r>
            <w:r w:rsidRPr="00FC458A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.2023 </w:t>
            </w:r>
            <w:r w:rsidRPr="00FC458A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(</w:t>
            </w:r>
            <w:r w:rsidR="00E646A1" w:rsidRPr="00FC458A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среда</w:t>
            </w:r>
            <w:r w:rsidRPr="00FC458A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) </w:t>
            </w:r>
            <w:r w:rsidRPr="00FC458A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и длятся один день с 09:00 до 16:00 часов.</w:t>
            </w:r>
          </w:p>
        </w:tc>
      </w:tr>
      <w:bookmarkEnd w:id="0"/>
      <w:tr w:rsidR="002C3546" w:rsidRPr="00FC458A" w14:paraId="13DD6F04" w14:textId="77777777" w:rsidTr="00EA612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3694" w14:textId="6B2D8969" w:rsidR="002C3546" w:rsidRPr="00FC458A" w:rsidRDefault="0084638A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>Сведения о предмете торгов, начальные цены лотов: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DADB3" w14:textId="72ED1048" w:rsidR="002C3546" w:rsidRPr="00FC458A" w:rsidRDefault="0084638A" w:rsidP="007B3AC4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Всего сформировано </w:t>
            </w:r>
            <w:r w:rsidR="001E154A" w:rsidRPr="00FC458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1E154A" w:rsidRPr="00FC458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двенадцать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) неделимых лотов. </w:t>
            </w:r>
            <w:r w:rsidRPr="00FC458A">
              <w:rPr>
                <w:rFonts w:ascii="Times New Roman" w:eastAsia="Calibri Light" w:hAnsi="Times New Roman" w:cs="Times New Roman"/>
                <w:sz w:val="21"/>
                <w:szCs w:val="21"/>
              </w:rPr>
              <w:t xml:space="preserve">Начальные цены указаны </w:t>
            </w:r>
            <w:r w:rsidRPr="00FC458A">
              <w:rPr>
                <w:rFonts w:ascii="Times New Roman" w:eastAsia="Calibri Light" w:hAnsi="Times New Roman" w:cs="Times New Roman"/>
                <w:b/>
                <w:bCs/>
                <w:sz w:val="21"/>
                <w:szCs w:val="21"/>
              </w:rPr>
              <w:t>с учетом НДС по ставке 20%</w:t>
            </w:r>
            <w:r w:rsidRPr="00FC458A">
              <w:rPr>
                <w:rFonts w:ascii="Times New Roman" w:eastAsia="Calibri Light" w:hAnsi="Times New Roman" w:cs="Times New Roman"/>
                <w:sz w:val="21"/>
                <w:szCs w:val="21"/>
              </w:rPr>
              <w:t>.</w:t>
            </w:r>
          </w:p>
        </w:tc>
      </w:tr>
      <w:tr w:rsidR="00115CB5" w:rsidRPr="000A7AFE" w14:paraId="708C382D" w14:textId="77777777" w:rsidTr="00763D2F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6"/>
              <w:gridCol w:w="7229"/>
              <w:gridCol w:w="1275"/>
              <w:gridCol w:w="1134"/>
              <w:gridCol w:w="993"/>
            </w:tblGrid>
            <w:tr w:rsidR="00041D11" w:rsidRPr="00FC458A" w14:paraId="66BEA511" w14:textId="77777777" w:rsidTr="008D5AF9">
              <w:trPr>
                <w:trHeight w:val="670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0F8AEC4" w14:textId="77777777" w:rsidR="00041D11" w:rsidRPr="00FC458A" w:rsidRDefault="00041D11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 № лота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14:paraId="4F556587" w14:textId="77777777" w:rsidR="00041D11" w:rsidRPr="00FC458A" w:rsidRDefault="00041D11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A24BB18" w14:textId="2FFF7A05" w:rsidR="00041D11" w:rsidRPr="00FC458A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Начальная цена, руб</w:t>
                  </w:r>
                  <w:r w:rsidR="008D5AF9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CE3511" w14:textId="77777777" w:rsidR="00041D11" w:rsidRPr="00FC458A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Размер задатка 10%, руб.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9D68BD0" w14:textId="77777777" w:rsidR="00041D11" w:rsidRPr="00FC458A" w:rsidRDefault="00041D11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Шаг торгов 5%, руб.</w:t>
                  </w:r>
                </w:p>
              </w:tc>
            </w:tr>
            <w:tr w:rsidR="003434B1" w:rsidRPr="00FC458A" w14:paraId="40462604" w14:textId="77777777" w:rsidTr="008D5AF9">
              <w:trPr>
                <w:trHeight w:val="352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990820" w14:textId="2A4EA67C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96C32" w14:textId="5C315983" w:rsidR="003434B1" w:rsidRPr="00FC458A" w:rsidRDefault="003434B1" w:rsidP="003434B1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 легковой (джип) VAZ-2123 00, 2008 г.в. (CHEVROLET NIVA LC), рег. №8076 ВК-2, инв. №10А, № кузова (рамы) 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9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L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21230080251274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89953" w14:textId="21DD8F5E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5 184,00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ED2DA" w14:textId="6C0143A4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518,40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BDCE6" w14:textId="2DA81CD5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260,00  </w:t>
                  </w:r>
                </w:p>
              </w:tc>
            </w:tr>
            <w:tr w:rsidR="003434B1" w:rsidRPr="00FC458A" w14:paraId="2F8C75B1" w14:textId="77777777" w:rsidTr="008D5AF9">
              <w:trPr>
                <w:trHeight w:val="409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0AA1AF" w14:textId="64AAE772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98805" w14:textId="66D94C04" w:rsidR="003434B1" w:rsidRPr="00FC458A" w:rsidRDefault="003434B1" w:rsidP="003434B1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Универсальное энергетическое средство УЭС-2-250А, 2006 г.в., рег. №ВК-2 0094, инв. №27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412AA" w14:textId="48499748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18 576,00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CDE7F" w14:textId="4126AE49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1 857,60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086B3" w14:textId="75279237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929,00  </w:t>
                  </w:r>
                </w:p>
              </w:tc>
            </w:tr>
            <w:tr w:rsidR="003434B1" w:rsidRPr="00FC458A" w14:paraId="6DFFAE34" w14:textId="77777777" w:rsidTr="008D5AF9">
              <w:trPr>
                <w:trHeight w:val="38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F27341" w14:textId="44BC67C9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C6726" w14:textId="09E5E151" w:rsidR="003434B1" w:rsidRPr="00FC458A" w:rsidRDefault="003434B1" w:rsidP="003434B1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Плуг 4-х корпусный ПГП-4-40, 2006 г.в., инв. №51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DCAD0" w14:textId="31B42B8A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5 508,00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A5544" w14:textId="045E6647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550,80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60B63" w14:textId="3AFD57AF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276,00  </w:t>
                  </w:r>
                </w:p>
              </w:tc>
            </w:tr>
            <w:tr w:rsidR="003434B1" w:rsidRPr="00FC458A" w14:paraId="3200FBA6" w14:textId="77777777" w:rsidTr="008D5AF9">
              <w:trPr>
                <w:trHeight w:val="38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CAE78C" w14:textId="1991D509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193A3" w14:textId="66D3D0FF" w:rsidR="003434B1" w:rsidRPr="00FC458A" w:rsidRDefault="003434B1" w:rsidP="003434B1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Плуг 4-х корпусный ПГП-4-40А, 2008 г.в., инв. №56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9D3BE" w14:textId="0B6620C2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6 264,00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CFFDC" w14:textId="21248E0B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626,40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05A9C" w14:textId="09110100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314,00  </w:t>
                  </w:r>
                </w:p>
              </w:tc>
            </w:tr>
            <w:tr w:rsidR="003434B1" w:rsidRPr="00FC458A" w14:paraId="662639CA" w14:textId="77777777" w:rsidTr="008D5AF9">
              <w:trPr>
                <w:trHeight w:val="38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99510E" w14:textId="165E1280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7623F" w14:textId="4AA3535E" w:rsidR="003434B1" w:rsidRPr="00FC458A" w:rsidRDefault="003434B1" w:rsidP="003434B1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Агрегат комбинированный широкозахватный АКШ-6, 2004 г.в., инв. №95А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0F4C2" w14:textId="6798BA39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6 264,00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AD962" w14:textId="09FCEE1E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626,40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27884" w14:textId="3E78B211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314,00  </w:t>
                  </w:r>
                </w:p>
              </w:tc>
            </w:tr>
            <w:tr w:rsidR="003434B1" w:rsidRPr="00FC458A" w14:paraId="70CF65D6" w14:textId="77777777" w:rsidTr="008D5AF9">
              <w:trPr>
                <w:trHeight w:val="38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CA259A" w14:textId="08A27720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13C50" w14:textId="18BC7F4E" w:rsidR="003434B1" w:rsidRPr="00FC458A" w:rsidRDefault="003434B1" w:rsidP="003434B1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Машина для внесения твердых минеральных удобрений (разбрасыватель дисковый удобрений РДУ-1,5), 2004 г.в., инв. №39Б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3D22F" w14:textId="7DD5A0B3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1 404,00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31823" w14:textId="23555993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140,40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1BFFE" w14:textId="2FA3B35E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71,00  </w:t>
                  </w:r>
                </w:p>
              </w:tc>
            </w:tr>
            <w:tr w:rsidR="003434B1" w:rsidRPr="00FC458A" w14:paraId="334B0C62" w14:textId="77777777" w:rsidTr="008D5AF9">
              <w:trPr>
                <w:trHeight w:val="376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B126E2" w14:textId="0D6DD513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D674C" w14:textId="0417F71F" w:rsidR="003434B1" w:rsidRPr="00FC458A" w:rsidRDefault="003434B1" w:rsidP="003434B1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Полуприцеп, 2005 г.в., инв. №13А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0951E" w14:textId="44B73BD2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1 512,00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BFE61" w14:textId="4919BA23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151,20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A8988" w14:textId="408377D8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76,00  </w:t>
                  </w:r>
                </w:p>
              </w:tc>
            </w:tr>
            <w:tr w:rsidR="003434B1" w:rsidRPr="00FC458A" w14:paraId="6A96111D" w14:textId="77777777" w:rsidTr="008D5AF9">
              <w:trPr>
                <w:trHeight w:val="402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26ED9B" w14:textId="4CF7BD89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643A1" w14:textId="3A7145AC" w:rsidR="003434B1" w:rsidRPr="00FC458A" w:rsidRDefault="003434B1" w:rsidP="003434B1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Прицеп автомобильный ГКБ 819 (прицеп бортовой грузовой), 1990 г.в., инв. №4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D35AE" w14:textId="4CD54B65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1 836,00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1CA2C" w14:textId="4CC958BA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183,60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5D76B" w14:textId="30A16718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92,00  </w:t>
                  </w:r>
                </w:p>
              </w:tc>
            </w:tr>
            <w:tr w:rsidR="003434B1" w:rsidRPr="00FC458A" w14:paraId="7886B372" w14:textId="77777777" w:rsidTr="008D5AF9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78A3E3" w14:textId="4509D993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40651" w14:textId="64AC15F5" w:rsidR="003434B1" w:rsidRPr="00FC458A" w:rsidRDefault="003434B1" w:rsidP="003434B1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Прицеп-кормораздатчик исрк-12Ф «Хозяин», 2011 г.в., инв. №70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33CDF" w14:textId="5BFDC86A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8 100,00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322FC" w14:textId="1E320663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1EDA6" w14:textId="12734120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405,00  </w:t>
                  </w:r>
                </w:p>
              </w:tc>
            </w:tr>
            <w:tr w:rsidR="003434B1" w:rsidRPr="00FC458A" w14:paraId="6A198993" w14:textId="77777777" w:rsidTr="008D5AF9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2772E1" w14:textId="588EE170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10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ED25F" w14:textId="79FC064B" w:rsidR="003434B1" w:rsidRPr="00FC458A" w:rsidRDefault="003434B1" w:rsidP="003434B1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Автомобильный прицеп самосвальный МАЗ-857100, 2006 г.в., рег. №В1563А, инв. №8, № кузова (рамы) 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Y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3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M</w:t>
                  </w: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85710060002943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93591" w14:textId="08CF4B53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3 024,00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8D836" w14:textId="28403AB1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302,40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B75F8" w14:textId="1A5C7328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152,00  </w:t>
                  </w:r>
                </w:p>
              </w:tc>
            </w:tr>
            <w:tr w:rsidR="003434B1" w:rsidRPr="00FC458A" w14:paraId="5B94886E" w14:textId="77777777" w:rsidTr="008D5AF9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B36185" w14:textId="25E9AD4E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11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125AD" w14:textId="0B650AC4" w:rsidR="003434B1" w:rsidRPr="00FC458A" w:rsidRDefault="003434B1" w:rsidP="003434B1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Прицеп-загрузчик сухих кормов, 1991 г.в., инв. №14А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2913" w14:textId="195A237F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6 480,00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18D62" w14:textId="16DDA8D2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648,00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BA80" w14:textId="79873EF6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324,00  </w:t>
                  </w:r>
                </w:p>
              </w:tc>
            </w:tr>
            <w:tr w:rsidR="003434B1" w:rsidRPr="00FC458A" w14:paraId="7CE8DDF6" w14:textId="77777777" w:rsidTr="008D5AF9">
              <w:trPr>
                <w:trHeight w:val="375"/>
              </w:trPr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80A2B7" w14:textId="3E64199D" w:rsidR="003434B1" w:rsidRPr="00FC458A" w:rsidRDefault="003434B1" w:rsidP="003434B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12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F30F4" w14:textId="59928507" w:rsidR="003434B1" w:rsidRPr="00FC458A" w:rsidRDefault="003434B1" w:rsidP="003434B1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Комплект для внесения консерванта КОВК-5-2, 2008 г.в., инв. №22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5DEC0" w14:textId="4095EE55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C7A36" w14:textId="785B46E0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29,16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973B5" w14:textId="691AA8C0" w:rsidR="003434B1" w:rsidRPr="00FC458A" w:rsidRDefault="003434B1" w:rsidP="003434B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C458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15,00  </w:t>
                  </w:r>
                </w:p>
              </w:tc>
            </w:tr>
          </w:tbl>
          <w:p w14:paraId="756175AD" w14:textId="77777777" w:rsidR="008E505C" w:rsidRPr="00FC458A" w:rsidRDefault="008E505C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16"/>
                <w:szCs w:val="16"/>
                <w:lang w:val="ru-RU" w:eastAsia="ru-RU"/>
              </w:rPr>
            </w:pPr>
          </w:p>
          <w:p w14:paraId="641B5B67" w14:textId="77777777" w:rsidR="005D60BA" w:rsidRPr="00FC458A" w:rsidRDefault="005D60BA" w:rsidP="007B3AC4">
            <w:pPr>
              <w:spacing w:after="0" w:line="240" w:lineRule="auto"/>
              <w:ind w:firstLine="183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088E67EC" w14:textId="77777777" w:rsidR="005D60BA" w:rsidRPr="00FC458A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6E1D5C58" w14:textId="77777777" w:rsidR="007B3AC4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458A">
              <w:rPr>
                <w:rFonts w:ascii="Times New Roman" w:hAnsi="Times New Roman" w:cs="Times New Roman"/>
                <w:bCs/>
                <w:sz w:val="21"/>
                <w:szCs w:val="21"/>
              </w:rPr>
              <w:t>Имеющиеся обременения в отношении имущества: нет.</w:t>
            </w:r>
          </w:p>
          <w:p w14:paraId="1E58BA8F" w14:textId="3707B9AC" w:rsidR="007B3AC4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Осмотреть имущество, расположенное по адресу: </w:t>
            </w:r>
            <w:r w:rsidR="00857CFF" w:rsidRPr="00FC458A">
              <w:rPr>
                <w:rFonts w:ascii="Times New Roman" w:hAnsi="Times New Roman" w:cs="Times New Roman"/>
                <w:sz w:val="21"/>
                <w:szCs w:val="21"/>
              </w:rPr>
              <w:t>Докшицкий р-н, аг. Замосточье, ул. Механизаторская, 3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7D018131" w14:textId="77777777" w:rsidR="007B3AC4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Шаг аукциона устанавливается в размере </w:t>
            </w:r>
            <w:r w:rsidRPr="00FC458A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5 (пять) процентов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288E826" w14:textId="77777777" w:rsidR="007B3AC4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</w:p>
          <w:p w14:paraId="4AEBB44D" w14:textId="77777777" w:rsidR="007B3AC4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7577B384" w14:textId="77777777" w:rsidR="007B3AC4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75A5F5BF" w14:textId="76E06546" w:rsidR="005D60BA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="00400A32" w:rsidRPr="00FC458A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), фактические затраты за публикацию объявлений о проведении торгов по каждому лоту в отдельности, в том числе по ранее проведенным нерезультативным, несостоявшимся торгам, а также возмещает расходы по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7AD191AD" w14:textId="77777777" w:rsidR="005D60BA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54CE8C43" w14:textId="77777777" w:rsidR="005D60BA" w:rsidRPr="00FC458A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- подписания договора купли-продажи в установленные сроки;</w:t>
            </w:r>
          </w:p>
          <w:p w14:paraId="12E7CE45" w14:textId="77777777" w:rsidR="005D60BA" w:rsidRPr="00FC458A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FC458A">
              <w:rPr>
                <w:rFonts w:ascii="Times New Roman" w:eastAsia="Calibri" w:hAnsi="Times New Roman" w:cs="Times New Roman"/>
                <w:sz w:val="21"/>
                <w:szCs w:val="21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61E0DE11" w14:textId="77777777" w:rsidR="005D60BA" w:rsidRPr="00FC458A" w:rsidRDefault="005D60BA" w:rsidP="007B3AC4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Договор купли-продажи заключается с победителем торгов (претендентом на покупку) в течении </w:t>
            </w:r>
            <w:r w:rsidRPr="00FC458A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 (десяти)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календарных дней с даты проведения торгов. Победитель торгов (претендент на покупку) в течение </w:t>
            </w:r>
            <w:r w:rsidRPr="00FC458A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 (тридцати)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календарных дней с 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даты проведения торгов оплачивает цену 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предмета торгов (лота)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за минусом суммы внесенного задатка. 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18B8DFA0" w14:textId="4CB32238" w:rsidR="005D60BA" w:rsidRPr="00FC458A" w:rsidRDefault="005D60BA" w:rsidP="007C6025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Участникам, не признанным победителями либо отказавшимся от участия в торгах, задаток возвращается в течение 5 (пяти) рабочих дней с даты проведения торгов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.</w:t>
            </w:r>
          </w:p>
          <w:p w14:paraId="0767CA01" w14:textId="77777777" w:rsidR="005D60BA" w:rsidRPr="00FC458A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 xml:space="preserve">Размер задатка для участия в торгах: 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FC458A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BY38 PJCB 3012 2044 9910 0000 0933 в ОАО "Приорбанк" г.Минск, БИК PJCBBY2X, УНП 391861948.</w:t>
            </w:r>
          </w:p>
          <w:p w14:paraId="33BD49C7" w14:textId="02569CF8" w:rsidR="005D60BA" w:rsidRPr="00FC458A" w:rsidRDefault="005D60BA" w:rsidP="007B3AC4">
            <w:pPr>
              <w:keepNext/>
              <w:tabs>
                <w:tab w:val="left" w:pos="464"/>
              </w:tabs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C458A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</w:rPr>
              <w:t>Сроки и место приема заявлений для участия в торгах и прилагаемых к ним документов: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почте: </w:t>
            </w:r>
            <w:hyperlink r:id="rId8" w:history="1">
              <w:r w:rsidR="004B7350" w:rsidRPr="00FC458A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, начиная с 08:00 </w:t>
            </w:r>
            <w:r w:rsidR="00D80F57" w:rsidRPr="00FC458A">
              <w:rPr>
                <w:rFonts w:ascii="Times New Roman" w:eastAsia="Courier New" w:hAnsi="Times New Roman" w:cs="Times New Roman"/>
                <w:sz w:val="21"/>
                <w:szCs w:val="21"/>
                <w:lang w:val="ru-RU"/>
              </w:rPr>
              <w:t>17</w:t>
            </w:r>
            <w:r w:rsidR="00CC414F" w:rsidRPr="00FC458A">
              <w:rPr>
                <w:rFonts w:ascii="Times New Roman" w:eastAsia="Courier New" w:hAnsi="Times New Roman" w:cs="Times New Roman"/>
                <w:sz w:val="21"/>
                <w:szCs w:val="21"/>
                <w:lang w:val="ru-RU"/>
              </w:rPr>
              <w:t>.0</w:t>
            </w:r>
            <w:r w:rsidR="00D80F57" w:rsidRPr="00FC458A">
              <w:rPr>
                <w:rFonts w:ascii="Times New Roman" w:eastAsia="Courier New" w:hAnsi="Times New Roman" w:cs="Times New Roman"/>
                <w:sz w:val="21"/>
                <w:szCs w:val="21"/>
                <w:lang w:val="ru-RU"/>
              </w:rPr>
              <w:t>8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.2023 и заканчивая в срок не позднее </w:t>
            </w:r>
            <w:r w:rsidR="00D80F57" w:rsidRPr="00FC458A">
              <w:rPr>
                <w:rFonts w:ascii="Times New Roman" w:eastAsia="Courier New" w:hAnsi="Times New Roman" w:cs="Times New Roman"/>
                <w:sz w:val="21"/>
                <w:szCs w:val="21"/>
                <w:lang w:val="ru-RU"/>
              </w:rPr>
              <w:t>28</w:t>
            </w:r>
            <w:r w:rsidR="00CC414F" w:rsidRPr="00FC458A">
              <w:rPr>
                <w:rFonts w:ascii="Times New Roman" w:eastAsia="Courier New" w:hAnsi="Times New Roman" w:cs="Times New Roman"/>
                <w:sz w:val="21"/>
                <w:szCs w:val="21"/>
                <w:lang w:val="ru-RU"/>
              </w:rPr>
              <w:t>.08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.2023 до 17:00. 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Дополнительно для участия в электронных торгах на </w:t>
            </w: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 xml:space="preserve">ЭТП </w:t>
            </w:r>
            <w:r w:rsidR="00400A32" w:rsidRPr="00FC458A">
              <w:rPr>
                <w:rFonts w:ascii="Times New Roman" w:hAnsi="Times New Roman" w:cs="Times New Roman"/>
                <w:sz w:val="21"/>
                <w:szCs w:val="21"/>
              </w:rPr>
              <w:t>"Альфалот</w:t>
            </w:r>
            <w:r w:rsidR="00400A32" w:rsidRPr="00FC458A">
              <w:rPr>
                <w:rFonts w:ascii="Times New Roman" w:hAnsi="Times New Roman" w:cs="Times New Roman"/>
                <w:bCs/>
                <w:sz w:val="21"/>
                <w:szCs w:val="21"/>
              </w:rPr>
              <w:t>"</w:t>
            </w:r>
            <w:r w:rsidR="00400A32" w:rsidRPr="00FC45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необходимо пройти регистрацию в качестве участника электронных торгов и подать заявку в электронном виде</w:t>
            </w:r>
            <w:r w:rsidRPr="00FC45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458A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на сайте </w:t>
            </w:r>
            <w:hyperlink r:id="rId9" w:history="1">
              <w:r w:rsidR="00CC414F" w:rsidRPr="00FC458A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FC458A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  <w:t>.</w:t>
            </w:r>
          </w:p>
          <w:p w14:paraId="22283359" w14:textId="77777777" w:rsidR="005D60BA" w:rsidRPr="00FC458A" w:rsidRDefault="005D60BA" w:rsidP="007B3AC4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FC458A">
              <w:rPr>
                <w:rFonts w:ascii="Times New Roman" w:eastAsia="Courier New" w:hAnsi="Times New Roman" w:cs="Times New Roman"/>
                <w:sz w:val="21"/>
                <w:szCs w:val="21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проведения, проинформировав в электронной форме участников торгов, подавших заявление на участие в торгах, об отказе от проведения торгов.</w:t>
            </w:r>
          </w:p>
          <w:p w14:paraId="7B46A496" w14:textId="4A590A42" w:rsidR="005D60BA" w:rsidRPr="00FC458A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</w:pPr>
            <w:r w:rsidRPr="00FC458A">
              <w:rPr>
                <w:rFonts w:ascii="Times New Roman" w:eastAsia="Courier New" w:hAnsi="Times New Roman" w:cs="Times New Roman"/>
                <w:b/>
                <w:sz w:val="21"/>
                <w:szCs w:val="21"/>
              </w:rPr>
              <w:t>Подробная информация размещена на сайт</w:t>
            </w:r>
            <w:r w:rsidR="00CC414F" w:rsidRPr="00FC458A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/>
              </w:rPr>
              <w:t>е</w:t>
            </w:r>
            <w:r w:rsidRPr="00FC458A">
              <w:rPr>
                <w:rFonts w:ascii="Times New Roman" w:eastAsia="Courier New" w:hAnsi="Times New Roman" w:cs="Times New Roman"/>
                <w:b/>
                <w:sz w:val="21"/>
                <w:szCs w:val="21"/>
              </w:rPr>
              <w:t xml:space="preserve"> </w:t>
            </w:r>
            <w:hyperlink r:id="rId10" w:history="1">
              <w:r w:rsidR="00CC414F" w:rsidRPr="00FC458A">
                <w:rPr>
                  <w:rStyle w:val="a6"/>
                  <w:rFonts w:ascii="Times New Roman" w:hAnsi="Times New Roman" w:cs="Times New Roman"/>
                  <w:b/>
                  <w:sz w:val="21"/>
                  <w:szCs w:val="21"/>
                </w:rPr>
                <w:t>https://alfalot.by</w:t>
              </w:r>
            </w:hyperlink>
            <w:r w:rsidRPr="00FC458A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</w:rPr>
              <w:t>.</w:t>
            </w:r>
          </w:p>
          <w:p w14:paraId="6DDA7375" w14:textId="6ED1A3D6" w:rsidR="00115CB5" w:rsidRPr="000A7AFE" w:rsidRDefault="005D60B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FC45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Ранее опубликованные извещения (объявления): </w:t>
            </w:r>
            <w:r w:rsidRPr="00FC458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 газете "Республика" – </w:t>
            </w:r>
            <w:r w:rsidR="00AD2037" w:rsidRPr="00FC458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15.07.2023 года</w:t>
            </w:r>
            <w:r w:rsidRPr="00FC458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67DD61C6" w14:textId="77777777" w:rsidR="0020303D" w:rsidRPr="000A7AFE" w:rsidRDefault="0020303D" w:rsidP="007B3AC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46D55AA8" w14:textId="77777777" w:rsidR="00F444DA" w:rsidRPr="000A7AFE" w:rsidRDefault="00F444D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</w:p>
    <w:sectPr w:rsidR="00F444DA" w:rsidRPr="000A7AFE" w:rsidSect="00115CB5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4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3"/>
  </w:num>
  <w:num w:numId="19">
    <w:abstractNumId w:val="13"/>
  </w:num>
  <w:num w:numId="20">
    <w:abstractNumId w:val="1"/>
  </w:num>
  <w:num w:numId="21">
    <w:abstractNumId w:val="22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1997"/>
    <w:rsid w:val="00014FC8"/>
    <w:rsid w:val="000174E2"/>
    <w:rsid w:val="000309E0"/>
    <w:rsid w:val="00032FB0"/>
    <w:rsid w:val="00037C75"/>
    <w:rsid w:val="00040050"/>
    <w:rsid w:val="00041D11"/>
    <w:rsid w:val="000602F8"/>
    <w:rsid w:val="00074E8C"/>
    <w:rsid w:val="00087C66"/>
    <w:rsid w:val="000945CB"/>
    <w:rsid w:val="000A7AFE"/>
    <w:rsid w:val="000B1740"/>
    <w:rsid w:val="000B2EE7"/>
    <w:rsid w:val="000C7247"/>
    <w:rsid w:val="000D0776"/>
    <w:rsid w:val="000D3A24"/>
    <w:rsid w:val="000D41FC"/>
    <w:rsid w:val="0010553F"/>
    <w:rsid w:val="00107F65"/>
    <w:rsid w:val="00115CB5"/>
    <w:rsid w:val="0013177B"/>
    <w:rsid w:val="001367BC"/>
    <w:rsid w:val="00137F4B"/>
    <w:rsid w:val="00142475"/>
    <w:rsid w:val="00145F34"/>
    <w:rsid w:val="00146DE3"/>
    <w:rsid w:val="001701BA"/>
    <w:rsid w:val="00176A0E"/>
    <w:rsid w:val="001949B4"/>
    <w:rsid w:val="00195C64"/>
    <w:rsid w:val="001A04B3"/>
    <w:rsid w:val="001A62BF"/>
    <w:rsid w:val="001E154A"/>
    <w:rsid w:val="0020303D"/>
    <w:rsid w:val="00217375"/>
    <w:rsid w:val="002313BC"/>
    <w:rsid w:val="00247788"/>
    <w:rsid w:val="00265516"/>
    <w:rsid w:val="00266C3F"/>
    <w:rsid w:val="00272D57"/>
    <w:rsid w:val="00280A3E"/>
    <w:rsid w:val="00280F94"/>
    <w:rsid w:val="00297A2C"/>
    <w:rsid w:val="002C3546"/>
    <w:rsid w:val="002F35BB"/>
    <w:rsid w:val="0030216C"/>
    <w:rsid w:val="00305B23"/>
    <w:rsid w:val="003116F6"/>
    <w:rsid w:val="003267FD"/>
    <w:rsid w:val="0033004A"/>
    <w:rsid w:val="003434B1"/>
    <w:rsid w:val="0035398E"/>
    <w:rsid w:val="00371CCA"/>
    <w:rsid w:val="00372BF0"/>
    <w:rsid w:val="003818A3"/>
    <w:rsid w:val="003830B4"/>
    <w:rsid w:val="003942B3"/>
    <w:rsid w:val="00395084"/>
    <w:rsid w:val="003B3E85"/>
    <w:rsid w:val="003C4544"/>
    <w:rsid w:val="003D5405"/>
    <w:rsid w:val="003E7803"/>
    <w:rsid w:val="00400A32"/>
    <w:rsid w:val="004220AF"/>
    <w:rsid w:val="004464E9"/>
    <w:rsid w:val="0046447A"/>
    <w:rsid w:val="004743E5"/>
    <w:rsid w:val="0047760B"/>
    <w:rsid w:val="004A71F5"/>
    <w:rsid w:val="004A7BAA"/>
    <w:rsid w:val="004B2923"/>
    <w:rsid w:val="004B7350"/>
    <w:rsid w:val="004D7DF5"/>
    <w:rsid w:val="004E608F"/>
    <w:rsid w:val="004F22D2"/>
    <w:rsid w:val="004F6BAC"/>
    <w:rsid w:val="00502C8B"/>
    <w:rsid w:val="005078AA"/>
    <w:rsid w:val="00512CAE"/>
    <w:rsid w:val="0051348A"/>
    <w:rsid w:val="0053084B"/>
    <w:rsid w:val="00545AFE"/>
    <w:rsid w:val="00550C4C"/>
    <w:rsid w:val="005671A1"/>
    <w:rsid w:val="00573FE9"/>
    <w:rsid w:val="00575FAF"/>
    <w:rsid w:val="00591E19"/>
    <w:rsid w:val="005C2C1B"/>
    <w:rsid w:val="005D0FF3"/>
    <w:rsid w:val="005D60BA"/>
    <w:rsid w:val="005E24AA"/>
    <w:rsid w:val="005E32C6"/>
    <w:rsid w:val="005F31F6"/>
    <w:rsid w:val="006022A9"/>
    <w:rsid w:val="00612CA1"/>
    <w:rsid w:val="00621497"/>
    <w:rsid w:val="00627AB2"/>
    <w:rsid w:val="00627FFA"/>
    <w:rsid w:val="0063757E"/>
    <w:rsid w:val="00646A19"/>
    <w:rsid w:val="00657028"/>
    <w:rsid w:val="00664B69"/>
    <w:rsid w:val="006714A7"/>
    <w:rsid w:val="00677201"/>
    <w:rsid w:val="006B7E63"/>
    <w:rsid w:val="006C3228"/>
    <w:rsid w:val="006D0E28"/>
    <w:rsid w:val="006D4380"/>
    <w:rsid w:val="006F2F3F"/>
    <w:rsid w:val="00703368"/>
    <w:rsid w:val="0071013C"/>
    <w:rsid w:val="00720B1D"/>
    <w:rsid w:val="0072183F"/>
    <w:rsid w:val="00736A04"/>
    <w:rsid w:val="00746F79"/>
    <w:rsid w:val="0076647B"/>
    <w:rsid w:val="007745F5"/>
    <w:rsid w:val="007936CE"/>
    <w:rsid w:val="00795A94"/>
    <w:rsid w:val="007A5B04"/>
    <w:rsid w:val="007B3755"/>
    <w:rsid w:val="007B3AC4"/>
    <w:rsid w:val="007C1A1E"/>
    <w:rsid w:val="007C2B0B"/>
    <w:rsid w:val="007C6025"/>
    <w:rsid w:val="007C63AC"/>
    <w:rsid w:val="007C724E"/>
    <w:rsid w:val="007D5833"/>
    <w:rsid w:val="007D7281"/>
    <w:rsid w:val="007E14E1"/>
    <w:rsid w:val="00806441"/>
    <w:rsid w:val="00815FDB"/>
    <w:rsid w:val="0084638A"/>
    <w:rsid w:val="008465C5"/>
    <w:rsid w:val="00857CFF"/>
    <w:rsid w:val="00872031"/>
    <w:rsid w:val="008749C2"/>
    <w:rsid w:val="008750B4"/>
    <w:rsid w:val="008C1761"/>
    <w:rsid w:val="008D1D48"/>
    <w:rsid w:val="008D5AF9"/>
    <w:rsid w:val="008E3E44"/>
    <w:rsid w:val="008E505C"/>
    <w:rsid w:val="008E52F7"/>
    <w:rsid w:val="009224C0"/>
    <w:rsid w:val="00936FAB"/>
    <w:rsid w:val="00937F2E"/>
    <w:rsid w:val="00940C31"/>
    <w:rsid w:val="0095090F"/>
    <w:rsid w:val="009636A5"/>
    <w:rsid w:val="009678C2"/>
    <w:rsid w:val="00970F5E"/>
    <w:rsid w:val="00997B25"/>
    <w:rsid w:val="009A096B"/>
    <w:rsid w:val="009A6B0E"/>
    <w:rsid w:val="009B63CA"/>
    <w:rsid w:val="009C7010"/>
    <w:rsid w:val="009E7732"/>
    <w:rsid w:val="009F475C"/>
    <w:rsid w:val="009F7381"/>
    <w:rsid w:val="009F78ED"/>
    <w:rsid w:val="00A11E7E"/>
    <w:rsid w:val="00A13F1B"/>
    <w:rsid w:val="00A153BA"/>
    <w:rsid w:val="00A16803"/>
    <w:rsid w:val="00A24A3C"/>
    <w:rsid w:val="00A357B6"/>
    <w:rsid w:val="00A4101D"/>
    <w:rsid w:val="00A54E91"/>
    <w:rsid w:val="00A67DED"/>
    <w:rsid w:val="00A72FAD"/>
    <w:rsid w:val="00AA1E9E"/>
    <w:rsid w:val="00AA21BE"/>
    <w:rsid w:val="00AB1EE0"/>
    <w:rsid w:val="00AD2037"/>
    <w:rsid w:val="00AF44CA"/>
    <w:rsid w:val="00B11379"/>
    <w:rsid w:val="00B15357"/>
    <w:rsid w:val="00B2544E"/>
    <w:rsid w:val="00B3152B"/>
    <w:rsid w:val="00B5687A"/>
    <w:rsid w:val="00B70598"/>
    <w:rsid w:val="00B72760"/>
    <w:rsid w:val="00B82098"/>
    <w:rsid w:val="00B94349"/>
    <w:rsid w:val="00BB2247"/>
    <w:rsid w:val="00BC2BEC"/>
    <w:rsid w:val="00BC307D"/>
    <w:rsid w:val="00BD154B"/>
    <w:rsid w:val="00BE04AB"/>
    <w:rsid w:val="00BE3943"/>
    <w:rsid w:val="00BE649B"/>
    <w:rsid w:val="00C05554"/>
    <w:rsid w:val="00C12E80"/>
    <w:rsid w:val="00C25D39"/>
    <w:rsid w:val="00C53688"/>
    <w:rsid w:val="00C56787"/>
    <w:rsid w:val="00C70C6B"/>
    <w:rsid w:val="00C73A25"/>
    <w:rsid w:val="00C74D3C"/>
    <w:rsid w:val="00C84C4D"/>
    <w:rsid w:val="00CB1EAB"/>
    <w:rsid w:val="00CC22EB"/>
    <w:rsid w:val="00CC414F"/>
    <w:rsid w:val="00CD1FDC"/>
    <w:rsid w:val="00CD71CF"/>
    <w:rsid w:val="00CE09E8"/>
    <w:rsid w:val="00CE4B94"/>
    <w:rsid w:val="00D00495"/>
    <w:rsid w:val="00D03EC3"/>
    <w:rsid w:val="00D17AE9"/>
    <w:rsid w:val="00D30AEC"/>
    <w:rsid w:val="00D340A5"/>
    <w:rsid w:val="00D45AE4"/>
    <w:rsid w:val="00D45ED5"/>
    <w:rsid w:val="00D474D7"/>
    <w:rsid w:val="00D50C3E"/>
    <w:rsid w:val="00D52470"/>
    <w:rsid w:val="00D7131E"/>
    <w:rsid w:val="00D80F57"/>
    <w:rsid w:val="00D8350C"/>
    <w:rsid w:val="00D96A25"/>
    <w:rsid w:val="00D97EEA"/>
    <w:rsid w:val="00DA0597"/>
    <w:rsid w:val="00DB636E"/>
    <w:rsid w:val="00DE3724"/>
    <w:rsid w:val="00E02D62"/>
    <w:rsid w:val="00E03A80"/>
    <w:rsid w:val="00E051B5"/>
    <w:rsid w:val="00E1373C"/>
    <w:rsid w:val="00E233AD"/>
    <w:rsid w:val="00E2615B"/>
    <w:rsid w:val="00E53823"/>
    <w:rsid w:val="00E56067"/>
    <w:rsid w:val="00E564D4"/>
    <w:rsid w:val="00E646A1"/>
    <w:rsid w:val="00E8147F"/>
    <w:rsid w:val="00EA6126"/>
    <w:rsid w:val="00EB40B2"/>
    <w:rsid w:val="00EE4171"/>
    <w:rsid w:val="00EE78C7"/>
    <w:rsid w:val="00EF0FD5"/>
    <w:rsid w:val="00EF2A5F"/>
    <w:rsid w:val="00EF4659"/>
    <w:rsid w:val="00F106F9"/>
    <w:rsid w:val="00F123F8"/>
    <w:rsid w:val="00F124E8"/>
    <w:rsid w:val="00F12BC6"/>
    <w:rsid w:val="00F20B47"/>
    <w:rsid w:val="00F21763"/>
    <w:rsid w:val="00F220CF"/>
    <w:rsid w:val="00F444DA"/>
    <w:rsid w:val="00F92A32"/>
    <w:rsid w:val="00FC458A"/>
    <w:rsid w:val="00FE7211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@alfalo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fa@alfalot.by" TargetMode="External"/><Relationship Id="rId10" Type="http://schemas.openxmlformats.org/officeDocument/2006/relationships/hyperlink" Target="https://alfalo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arpv77</cp:lastModifiedBy>
  <cp:revision>11</cp:revision>
  <dcterms:created xsi:type="dcterms:W3CDTF">2023-08-17T11:34:00Z</dcterms:created>
  <dcterms:modified xsi:type="dcterms:W3CDTF">2023-08-17T11:36:00Z</dcterms:modified>
</cp:coreProperties>
</file>