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Объявляется </w:t>
      </w:r>
      <w:r>
        <w:rPr>
          <w:sz w:val="30"/>
          <w:szCs w:val="30"/>
          <w:lang w:val="ru-RU"/>
        </w:rPr>
        <w:t>о проведении ежегодного</w:t>
      </w:r>
      <w:r>
        <w:rPr>
          <w:sz w:val="30"/>
          <w:szCs w:val="30"/>
        </w:rPr>
        <w:t xml:space="preserve"> областно</w:t>
      </w:r>
      <w:r>
        <w:rPr>
          <w:sz w:val="30"/>
          <w:szCs w:val="30"/>
          <w:lang w:val="ru-RU"/>
        </w:rPr>
        <w:t>го</w:t>
      </w:r>
      <w:r w:rsidRPr="008F52B3">
        <w:rPr>
          <w:sz w:val="30"/>
          <w:szCs w:val="30"/>
        </w:rPr>
        <w:t xml:space="preserve"> конкурс</w:t>
      </w:r>
      <w:r>
        <w:rPr>
          <w:sz w:val="30"/>
          <w:szCs w:val="30"/>
          <w:lang w:val="ru-RU"/>
        </w:rPr>
        <w:t>а</w:t>
      </w:r>
      <w:r w:rsidRPr="008F52B3">
        <w:rPr>
          <w:sz w:val="30"/>
          <w:szCs w:val="30"/>
        </w:rPr>
        <w:t xml:space="preserve"> на получение премий Витебского областного исполнительного комитета </w:t>
      </w:r>
      <w:r>
        <w:rPr>
          <w:sz w:val="30"/>
          <w:szCs w:val="30"/>
          <w:lang w:val="ru-RU"/>
        </w:rPr>
        <w:t>среди молодых ученых</w:t>
      </w:r>
      <w:r w:rsidRPr="008F52B3">
        <w:rPr>
          <w:sz w:val="30"/>
          <w:szCs w:val="30"/>
        </w:rPr>
        <w:t>.</w:t>
      </w:r>
    </w:p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Ежегодный </w:t>
      </w:r>
      <w:r w:rsidRPr="008F52B3">
        <w:rPr>
          <w:sz w:val="30"/>
          <w:szCs w:val="30"/>
        </w:rPr>
        <w:t xml:space="preserve">областной конкурс </w:t>
      </w:r>
      <w:r>
        <w:rPr>
          <w:sz w:val="30"/>
          <w:szCs w:val="30"/>
          <w:lang w:val="ru-RU"/>
        </w:rPr>
        <w:t xml:space="preserve">среди молодых ученых </w:t>
      </w:r>
      <w:r w:rsidRPr="008F52B3">
        <w:rPr>
          <w:sz w:val="30"/>
          <w:szCs w:val="30"/>
        </w:rPr>
        <w:t xml:space="preserve"> проводится в целях стимулирования научно-исследовательской деятельности молодых ученых, занимающихся перспективными научными</w:t>
      </w:r>
      <w:r>
        <w:rPr>
          <w:sz w:val="30"/>
          <w:szCs w:val="30"/>
        </w:rPr>
        <w:t xml:space="preserve"> исследованиями </w:t>
      </w:r>
      <w:r>
        <w:rPr>
          <w:sz w:val="30"/>
          <w:szCs w:val="30"/>
          <w:lang w:val="ru-RU"/>
        </w:rPr>
        <w:t>в</w:t>
      </w:r>
      <w:r w:rsidRPr="008F52B3">
        <w:rPr>
          <w:sz w:val="30"/>
          <w:szCs w:val="30"/>
        </w:rPr>
        <w:t xml:space="preserve"> организациях Витебской области.</w:t>
      </w:r>
    </w:p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>Конкурс проводится по следующим конкурсным разделам:</w:t>
      </w:r>
    </w:p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>фундаментальные исследования – 3 премии;</w:t>
      </w:r>
    </w:p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 xml:space="preserve">прикладные исследования и разработки – 4 премии, в том числе </w:t>
      </w:r>
      <w:r>
        <w:rPr>
          <w:sz w:val="30"/>
          <w:szCs w:val="30"/>
        </w:rPr>
        <w:t xml:space="preserve">одна премия </w:t>
      </w:r>
      <w:r w:rsidRPr="008F52B3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лучшую разработку по </w:t>
      </w:r>
      <w:r w:rsidRPr="008F52B3">
        <w:rPr>
          <w:sz w:val="30"/>
          <w:szCs w:val="30"/>
        </w:rPr>
        <w:t>достижени</w:t>
      </w:r>
      <w:r>
        <w:rPr>
          <w:sz w:val="30"/>
          <w:szCs w:val="30"/>
        </w:rPr>
        <w:t>ю</w:t>
      </w:r>
      <w:r w:rsidRPr="008F52B3">
        <w:rPr>
          <w:sz w:val="30"/>
          <w:szCs w:val="30"/>
        </w:rPr>
        <w:t xml:space="preserve"> результатов в экономии и бережливости.</w:t>
      </w:r>
    </w:p>
    <w:p w:rsidR="006614ED" w:rsidRPr="008F52B3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 xml:space="preserve">Прием заявок на участие в конкурсе осуществляется </w:t>
      </w:r>
      <w:r w:rsidRPr="001F05F8">
        <w:rPr>
          <w:b/>
          <w:sz w:val="30"/>
          <w:szCs w:val="30"/>
          <w:u w:val="single"/>
        </w:rPr>
        <w:t xml:space="preserve">до 1 декабря      </w:t>
      </w:r>
      <w:r w:rsidRPr="001F05F8">
        <w:rPr>
          <w:b/>
          <w:sz w:val="30"/>
          <w:szCs w:val="30"/>
          <w:u w:val="single"/>
          <w:lang w:val="ru-RU"/>
        </w:rPr>
        <w:t>202</w:t>
      </w:r>
      <w:r>
        <w:rPr>
          <w:b/>
          <w:sz w:val="30"/>
          <w:szCs w:val="30"/>
          <w:u w:val="single"/>
          <w:lang w:val="ru-RU"/>
        </w:rPr>
        <w:t>4</w:t>
      </w:r>
      <w:r w:rsidRPr="001F05F8">
        <w:rPr>
          <w:b/>
          <w:sz w:val="30"/>
          <w:szCs w:val="30"/>
          <w:u w:val="single"/>
        </w:rPr>
        <w:t xml:space="preserve"> года</w:t>
      </w:r>
      <w:r w:rsidRPr="008F52B3">
        <w:rPr>
          <w:sz w:val="30"/>
          <w:szCs w:val="30"/>
        </w:rPr>
        <w:t>.</w:t>
      </w:r>
    </w:p>
    <w:p w:rsidR="006614ED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 xml:space="preserve">К участию в конкурсе допускаются </w:t>
      </w:r>
      <w:r>
        <w:rPr>
          <w:sz w:val="30"/>
          <w:szCs w:val="30"/>
        </w:rPr>
        <w:t>доктора наук в возрасте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            до 45 лет, кандидаты наук – до 35 лет, </w:t>
      </w:r>
      <w:r w:rsidRPr="008F52B3">
        <w:rPr>
          <w:sz w:val="30"/>
          <w:szCs w:val="30"/>
        </w:rPr>
        <w:t xml:space="preserve">ученые </w:t>
      </w:r>
      <w:r>
        <w:rPr>
          <w:sz w:val="30"/>
          <w:szCs w:val="30"/>
        </w:rPr>
        <w:t xml:space="preserve">без степени – до 30 лет </w:t>
      </w:r>
      <w:r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</w:rPr>
        <w:t xml:space="preserve">  </w:t>
      </w:r>
      <w:r w:rsidRPr="008F52B3">
        <w:rPr>
          <w:sz w:val="30"/>
          <w:szCs w:val="30"/>
        </w:rPr>
        <w:t>(на 1 октября года, в котором осуществляется выдвижение кандидатур), имеющие не менее трех научных публикаций в журналах и сборниках научных трудов по теме конкурсной работы</w:t>
      </w:r>
      <w:r>
        <w:rPr>
          <w:sz w:val="30"/>
          <w:szCs w:val="30"/>
          <w:lang w:val="ru-RU"/>
        </w:rPr>
        <w:t xml:space="preserve"> за последние 3 года, включая год проведения конкурса</w:t>
      </w:r>
      <w:r w:rsidRPr="008F52B3">
        <w:rPr>
          <w:sz w:val="30"/>
          <w:szCs w:val="30"/>
        </w:rPr>
        <w:t xml:space="preserve">. </w:t>
      </w:r>
    </w:p>
    <w:p w:rsidR="006614ED" w:rsidRDefault="006614ED" w:rsidP="006614ED">
      <w:pPr>
        <w:ind w:firstLine="720"/>
        <w:jc w:val="both"/>
        <w:rPr>
          <w:sz w:val="30"/>
          <w:szCs w:val="30"/>
        </w:rPr>
      </w:pPr>
      <w:r w:rsidRPr="008F52B3">
        <w:rPr>
          <w:sz w:val="30"/>
          <w:szCs w:val="30"/>
        </w:rPr>
        <w:t xml:space="preserve">Требования к оформлению конкурсных работ и другие правила изложены в Инструкции о порядке проведения </w:t>
      </w:r>
      <w:r>
        <w:rPr>
          <w:sz w:val="30"/>
          <w:szCs w:val="30"/>
          <w:lang w:val="ru-RU"/>
        </w:rPr>
        <w:t xml:space="preserve">ежегодного областного </w:t>
      </w:r>
      <w:r w:rsidRPr="008F52B3">
        <w:rPr>
          <w:sz w:val="30"/>
          <w:szCs w:val="30"/>
        </w:rPr>
        <w:t>конкурса</w:t>
      </w:r>
      <w:r>
        <w:rPr>
          <w:sz w:val="30"/>
          <w:szCs w:val="30"/>
          <w:lang w:val="ru-RU"/>
        </w:rPr>
        <w:t xml:space="preserve"> среди молодых ученых</w:t>
      </w:r>
      <w:r w:rsidRPr="008F52B3">
        <w:rPr>
          <w:sz w:val="30"/>
          <w:szCs w:val="30"/>
        </w:rPr>
        <w:t>, утвержденной решением Витебского областног</w:t>
      </w:r>
      <w:r>
        <w:rPr>
          <w:sz w:val="30"/>
          <w:szCs w:val="30"/>
        </w:rPr>
        <w:t>о исполнительного комитета от 1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11</w:t>
      </w:r>
      <w:r>
        <w:rPr>
          <w:sz w:val="30"/>
          <w:szCs w:val="30"/>
        </w:rPr>
        <w:t>.20</w:t>
      </w:r>
      <w:r>
        <w:rPr>
          <w:sz w:val="30"/>
          <w:szCs w:val="30"/>
          <w:lang w:val="ru-RU"/>
        </w:rPr>
        <w:t>22</w:t>
      </w:r>
      <w:r>
        <w:rPr>
          <w:sz w:val="30"/>
          <w:szCs w:val="30"/>
        </w:rPr>
        <w:t xml:space="preserve"> г. № 6</w:t>
      </w:r>
      <w:r>
        <w:rPr>
          <w:sz w:val="30"/>
          <w:szCs w:val="30"/>
          <w:lang w:val="ru-RU"/>
        </w:rPr>
        <w:t>05</w:t>
      </w:r>
      <w:r w:rsidRPr="008F52B3">
        <w:rPr>
          <w:sz w:val="30"/>
          <w:szCs w:val="30"/>
        </w:rPr>
        <w:t xml:space="preserve"> (Национальн</w:t>
      </w:r>
      <w:r>
        <w:rPr>
          <w:sz w:val="30"/>
          <w:szCs w:val="30"/>
        </w:rPr>
        <w:t>ый</w:t>
      </w:r>
      <w:r w:rsidRPr="008F52B3">
        <w:rPr>
          <w:sz w:val="30"/>
          <w:szCs w:val="30"/>
        </w:rPr>
        <w:t xml:space="preserve"> реестр правовых актов Республики Беларусь</w:t>
      </w:r>
      <w:r>
        <w:rPr>
          <w:sz w:val="30"/>
          <w:szCs w:val="30"/>
        </w:rPr>
        <w:t>, 20</w:t>
      </w:r>
      <w:r>
        <w:rPr>
          <w:sz w:val="30"/>
          <w:szCs w:val="30"/>
          <w:lang w:val="ru-RU"/>
        </w:rPr>
        <w:t>22</w:t>
      </w:r>
      <w:r w:rsidRPr="008F52B3">
        <w:rPr>
          <w:sz w:val="30"/>
          <w:szCs w:val="30"/>
        </w:rPr>
        <w:t xml:space="preserve"> г., </w:t>
      </w:r>
      <w:r>
        <w:rPr>
          <w:sz w:val="30"/>
          <w:szCs w:val="30"/>
          <w:lang w:val="ru-RU"/>
        </w:rPr>
        <w:t xml:space="preserve">      </w:t>
      </w:r>
      <w:r w:rsidRPr="008F52B3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9/119447</w:t>
      </w:r>
      <w:r w:rsidRPr="008F52B3">
        <w:rPr>
          <w:sz w:val="30"/>
          <w:szCs w:val="30"/>
        </w:rPr>
        <w:t>).</w:t>
      </w:r>
    </w:p>
    <w:p w:rsidR="006614ED" w:rsidRPr="00E74A95" w:rsidRDefault="006614ED" w:rsidP="006614ED">
      <w:pPr>
        <w:spacing w:line="180" w:lineRule="exact"/>
      </w:pPr>
    </w:p>
    <w:p w:rsidR="006614ED" w:rsidRDefault="006614ED"/>
    <w:sectPr w:rsidR="006614ED" w:rsidSect="006614ED">
      <w:pgSz w:w="11907" w:h="16840"/>
      <w:pgMar w:top="1134" w:right="567" w:bottom="1134" w:left="1701" w:header="397" w:footer="39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D"/>
    <w:rsid w:val="006614ED"/>
    <w:rsid w:val="009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7A97-8869-48DF-812D-75C26D1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E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18"/>
      <w:lang w:val="be-BY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2024-09-04T10:06:00Z</dcterms:created>
  <dcterms:modified xsi:type="dcterms:W3CDTF">2024-09-04T10:06:00Z</dcterms:modified>
</cp:coreProperties>
</file>