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82673" w14:textId="22ADB133" w:rsidR="00000000" w:rsidRDefault="00000000">
      <w:pPr>
        <w:pStyle w:val="newncpi0"/>
        <w:jc w:val="center"/>
        <w:divId w:val="11760415"/>
        <w:rPr>
          <w:lang w:val="ru-RU"/>
          <w14:ligatures w14:val="none"/>
        </w:rPr>
      </w:pPr>
    </w:p>
    <w:p w14:paraId="1A4800EA" w14:textId="77777777" w:rsidR="00000000" w:rsidRDefault="00000000">
      <w:pPr>
        <w:pStyle w:val="newncpi0"/>
        <w:jc w:val="center"/>
        <w:divId w:val="11760415"/>
        <w:rPr>
          <w:lang w:val="ru-RU"/>
        </w:rPr>
      </w:pPr>
      <w:bookmarkStart w:id="0" w:name="a1"/>
      <w:bookmarkEnd w:id="0"/>
      <w:r>
        <w:rPr>
          <w:rStyle w:val="name"/>
          <w:lang w:val="ru-RU"/>
        </w:rPr>
        <w:t>РЕШЕНИЕ </w:t>
      </w:r>
      <w:r>
        <w:rPr>
          <w:rStyle w:val="promulgator"/>
          <w:lang w:val="ru-RU"/>
        </w:rPr>
        <w:t>ВИТЕБСКОГО ОБЛАСТНОГО ИСПОЛНИТЕЛЬНОГО КОМИТЕТА</w:t>
      </w:r>
    </w:p>
    <w:p w14:paraId="5757E381" w14:textId="77777777" w:rsidR="00000000" w:rsidRDefault="00000000">
      <w:pPr>
        <w:pStyle w:val="newncpi"/>
        <w:ind w:firstLine="0"/>
        <w:jc w:val="center"/>
        <w:divId w:val="11760415"/>
        <w:rPr>
          <w:lang w:val="ru-RU"/>
        </w:rPr>
      </w:pPr>
      <w:r>
        <w:rPr>
          <w:rStyle w:val="datepr"/>
          <w:lang w:val="ru-RU"/>
        </w:rPr>
        <w:t>19 сентября 2024 г.</w:t>
      </w:r>
      <w:r>
        <w:rPr>
          <w:rStyle w:val="number"/>
          <w:lang w:val="ru-RU"/>
        </w:rPr>
        <w:t xml:space="preserve"> № 593</w:t>
      </w:r>
    </w:p>
    <w:p w14:paraId="61BFA52D" w14:textId="77777777" w:rsidR="00000000" w:rsidRDefault="00000000">
      <w:pPr>
        <w:pStyle w:val="titlencpi"/>
        <w:divId w:val="11760415"/>
        <w:rPr>
          <w:lang w:val="ru-RU"/>
        </w:rPr>
      </w:pPr>
      <w:r>
        <w:rPr>
          <w:color w:val="000080"/>
          <w:lang w:val="ru-RU"/>
        </w:rPr>
        <w:t>О тарифах на услуги воспитательно-оздоровительных, спортивно-оздоровительных лагерей</w:t>
      </w:r>
    </w:p>
    <w:p w14:paraId="10309CF9" w14:textId="709B42E6" w:rsidR="00000000" w:rsidRDefault="00000000">
      <w:pPr>
        <w:pStyle w:val="preamble"/>
        <w:divId w:val="11760415"/>
        <w:rPr>
          <w:lang w:val="ru-RU"/>
        </w:rPr>
      </w:pPr>
      <w:r>
        <w:rPr>
          <w:lang w:val="ru-RU"/>
        </w:rPr>
        <w:t xml:space="preserve">На основании </w:t>
      </w:r>
      <w:hyperlink r:id="rId4" w:anchor="a10" w:tooltip="+" w:history="1">
        <w:r>
          <w:rPr>
            <w:rStyle w:val="a3"/>
            <w:lang w:val="ru-RU"/>
          </w:rPr>
          <w:t>подпункта 2.1</w:t>
        </w:r>
      </w:hyperlink>
      <w:r>
        <w:rPr>
          <w:lang w:val="ru-RU"/>
        </w:rPr>
        <w:t xml:space="preserve"> пункта 2 Указа Президента Республики Беларусь от 25 февраля 2011 г. № 72 «О некоторых вопросах регулирования цен (тарифов) в Республике Беларусь», </w:t>
      </w:r>
      <w:hyperlink r:id="rId5" w:anchor="a100" w:tooltip="+" w:history="1">
        <w:r>
          <w:rPr>
            <w:rStyle w:val="a3"/>
            <w:lang w:val="ru-RU"/>
          </w:rPr>
          <w:t>подпункта 1.2</w:t>
        </w:r>
      </w:hyperlink>
      <w:r>
        <w:rPr>
          <w:lang w:val="ru-RU"/>
        </w:rPr>
        <w:t xml:space="preserve"> пункта 1 постановления Совета Министров Республики Беларусь от 17 января 2014 г. № 35 «Об утверждении перечней социально значимых товаров (услуг), цены (тарифы) на которые регулируются государственными органами, и признании утратившими силу некоторых постановлений Совета Министров Республики Беларусь» Витебский областной исполнительный комитет РЕШИЛ:</w:t>
      </w:r>
    </w:p>
    <w:p w14:paraId="3402A5F8" w14:textId="77777777" w:rsidR="00000000" w:rsidRDefault="00000000">
      <w:pPr>
        <w:pStyle w:val="point"/>
        <w:divId w:val="11760415"/>
        <w:rPr>
          <w:lang w:val="ru-RU"/>
        </w:rPr>
      </w:pPr>
      <w:r>
        <w:rPr>
          <w:lang w:val="ru-RU"/>
        </w:rPr>
        <w:t xml:space="preserve">1. Утвердить </w:t>
      </w:r>
      <w:hyperlink w:anchor="a2" w:tooltip="+" w:history="1">
        <w:r>
          <w:rPr>
            <w:rStyle w:val="a3"/>
            <w:lang w:val="ru-RU"/>
          </w:rPr>
          <w:t>Инструкцию</w:t>
        </w:r>
      </w:hyperlink>
      <w:r>
        <w:rPr>
          <w:lang w:val="ru-RU"/>
        </w:rPr>
        <w:t xml:space="preserve"> о порядке установления и применения тарифов на услуги воспитательно-оздоровительных, спортивно-оздоровительных лагерей, расположенных на территории Витебской области (прилагается).</w:t>
      </w:r>
    </w:p>
    <w:p w14:paraId="64A5E6B2" w14:textId="77777777" w:rsidR="00000000" w:rsidRDefault="00000000">
      <w:pPr>
        <w:pStyle w:val="point"/>
        <w:divId w:val="11760415"/>
        <w:rPr>
          <w:lang w:val="ru-RU"/>
        </w:rPr>
      </w:pPr>
      <w:bookmarkStart w:id="1" w:name="a3"/>
      <w:bookmarkEnd w:id="1"/>
      <w:r>
        <w:rPr>
          <w:lang w:val="ru-RU"/>
        </w:rPr>
        <w:t>2. Признать утратившими силу:</w:t>
      </w:r>
    </w:p>
    <w:p w14:paraId="4B901F11" w14:textId="762FA586" w:rsidR="00000000" w:rsidRDefault="00000000">
      <w:pPr>
        <w:pStyle w:val="newncpi"/>
        <w:divId w:val="11760415"/>
        <w:rPr>
          <w:lang w:val="ru-RU"/>
        </w:rPr>
      </w:pPr>
      <w:hyperlink r:id="rId6" w:anchor="a2" w:tooltip="+" w:history="1">
        <w:r>
          <w:rPr>
            <w:rStyle w:val="a3"/>
            <w:lang w:val="ru-RU"/>
          </w:rPr>
          <w:t>решение</w:t>
        </w:r>
      </w:hyperlink>
      <w:r>
        <w:rPr>
          <w:lang w:val="ru-RU"/>
        </w:rPr>
        <w:t xml:space="preserve"> Витебского областного исполнительного комитета от 30 апреля 2015 г. № 274 «О некоторых вопросах ценового регулирования услуг оздоровительных лагерей Витебской области»;</w:t>
      </w:r>
    </w:p>
    <w:p w14:paraId="7304B84C" w14:textId="110B5227" w:rsidR="00000000" w:rsidRDefault="00000000">
      <w:pPr>
        <w:pStyle w:val="newncpi"/>
        <w:divId w:val="11760415"/>
        <w:rPr>
          <w:lang w:val="ru-RU"/>
        </w:rPr>
      </w:pPr>
      <w:hyperlink r:id="rId7" w:anchor="a1" w:tooltip="+" w:history="1">
        <w:r>
          <w:rPr>
            <w:rStyle w:val="a3"/>
            <w:lang w:val="ru-RU"/>
          </w:rPr>
          <w:t>решение</w:t>
        </w:r>
      </w:hyperlink>
      <w:r>
        <w:rPr>
          <w:lang w:val="ru-RU"/>
        </w:rPr>
        <w:t xml:space="preserve"> Витебского областного исполнительного комитета от 18 апреля 2022 г. № 210 «Об изменении решения Витебского областного исполнительного комитета от 30 апреля 2015 г. № 274».</w:t>
      </w:r>
    </w:p>
    <w:p w14:paraId="171F35BF" w14:textId="77777777" w:rsidR="00000000" w:rsidRDefault="00000000">
      <w:pPr>
        <w:pStyle w:val="point"/>
        <w:divId w:val="11760415"/>
        <w:rPr>
          <w:lang w:val="ru-RU"/>
        </w:rPr>
      </w:pPr>
      <w:r>
        <w:rPr>
          <w:lang w:val="ru-RU"/>
        </w:rPr>
        <w:t>3. Настоящее решение вступает в силу после его официального опубликования.</w:t>
      </w:r>
    </w:p>
    <w:p w14:paraId="235D96DD" w14:textId="77777777" w:rsidR="00000000" w:rsidRDefault="00000000">
      <w:pPr>
        <w:pStyle w:val="newncpi"/>
        <w:divId w:val="11760415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6"/>
        <w:gridCol w:w="4986"/>
      </w:tblGrid>
      <w:tr w:rsidR="00000000" w14:paraId="61994F07" w14:textId="77777777">
        <w:trPr>
          <w:divId w:val="11760415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87151C8" w14:textId="77777777" w:rsidR="00000000" w:rsidRDefault="00000000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E5B5A06" w14:textId="77777777" w:rsidR="00000000" w:rsidRDefault="00000000">
            <w:pPr>
              <w:pStyle w:val="newncpi0"/>
              <w:jc w:val="right"/>
            </w:pPr>
            <w:r>
              <w:rPr>
                <w:rStyle w:val="pers"/>
              </w:rPr>
              <w:t>А.М.Субботин</w:t>
            </w:r>
          </w:p>
        </w:tc>
      </w:tr>
    </w:tbl>
    <w:p w14:paraId="517997E2" w14:textId="77777777" w:rsidR="00000000" w:rsidRDefault="00000000">
      <w:pPr>
        <w:pStyle w:val="newncpi"/>
        <w:divId w:val="11760415"/>
        <w:rPr>
          <w:lang w:val="ru-RU"/>
        </w:rPr>
      </w:pPr>
      <w:r>
        <w:rPr>
          <w:lang w:val="ru-RU"/>
        </w:rPr>
        <w:t> </w:t>
      </w:r>
    </w:p>
    <w:p w14:paraId="40C498DC" w14:textId="77777777" w:rsidR="00000000" w:rsidRDefault="00000000">
      <w:pPr>
        <w:pStyle w:val="agree"/>
        <w:divId w:val="11760415"/>
        <w:rPr>
          <w:lang w:val="ru-RU"/>
        </w:rPr>
      </w:pPr>
      <w:r>
        <w:rPr>
          <w:lang w:val="ru-RU"/>
        </w:rPr>
        <w:t>СОГЛАСОВАНО</w:t>
      </w:r>
    </w:p>
    <w:p w14:paraId="51290F01" w14:textId="77777777" w:rsidR="00000000" w:rsidRDefault="00000000">
      <w:pPr>
        <w:pStyle w:val="agree"/>
        <w:divId w:val="11760415"/>
        <w:rPr>
          <w:lang w:val="ru-RU"/>
        </w:rPr>
      </w:pPr>
      <w:r>
        <w:rPr>
          <w:lang w:val="ru-RU"/>
        </w:rPr>
        <w:t>Министерство антимонопольного</w:t>
      </w:r>
      <w:r>
        <w:rPr>
          <w:lang w:val="ru-RU"/>
        </w:rPr>
        <w:br/>
        <w:t>регулирования и торговли</w:t>
      </w:r>
      <w:r>
        <w:rPr>
          <w:lang w:val="ru-RU"/>
        </w:rPr>
        <w:br/>
        <w:t>Республики Беларусь</w:t>
      </w:r>
    </w:p>
    <w:p w14:paraId="2F318676" w14:textId="77777777" w:rsidR="00000000" w:rsidRDefault="00000000">
      <w:pPr>
        <w:pStyle w:val="newncpi"/>
        <w:divId w:val="11760415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2"/>
        <w:gridCol w:w="2870"/>
      </w:tblGrid>
      <w:tr w:rsidR="00000000" w14:paraId="15057DFC" w14:textId="77777777">
        <w:trPr>
          <w:divId w:val="11760415"/>
        </w:trPr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002254" w14:textId="77777777" w:rsidR="00000000" w:rsidRDefault="00000000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31B29B" w14:textId="77777777" w:rsidR="00000000" w:rsidRDefault="00000000">
            <w:pPr>
              <w:pStyle w:val="capu1"/>
            </w:pPr>
            <w:r>
              <w:t>УТВЕРЖДЕНО</w:t>
            </w:r>
          </w:p>
          <w:p w14:paraId="179D9FBB" w14:textId="77777777" w:rsidR="00000000" w:rsidRDefault="00000000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Решение</w:t>
              </w:r>
            </w:hyperlink>
            <w:r>
              <w:t xml:space="preserve"> </w:t>
            </w:r>
            <w:r>
              <w:br/>
              <w:t xml:space="preserve">Витебского областного </w:t>
            </w:r>
            <w:r>
              <w:br/>
              <w:t>исполнительного комитета</w:t>
            </w:r>
            <w:r>
              <w:br/>
              <w:t>19.09.2024 № 593</w:t>
            </w:r>
          </w:p>
        </w:tc>
      </w:tr>
    </w:tbl>
    <w:p w14:paraId="0EBEF71B" w14:textId="77777777" w:rsidR="00000000" w:rsidRDefault="00000000">
      <w:pPr>
        <w:pStyle w:val="titleu"/>
        <w:divId w:val="11760415"/>
        <w:rPr>
          <w:lang w:val="ru-RU"/>
        </w:rPr>
      </w:pPr>
      <w:bookmarkStart w:id="2" w:name="a2"/>
      <w:bookmarkEnd w:id="2"/>
      <w:r>
        <w:rPr>
          <w:lang w:val="ru-RU"/>
        </w:rPr>
        <w:lastRenderedPageBreak/>
        <w:t xml:space="preserve">ИНСТРУКЦИЯ </w:t>
      </w:r>
      <w:r>
        <w:rPr>
          <w:lang w:val="ru-RU"/>
        </w:rPr>
        <w:br/>
        <w:t>о порядке установления и применения тарифов на услуги воспитательно-оздоровительных, спортивно-оздоровительных лагерей, расположенных на территории Витебской области</w:t>
      </w:r>
    </w:p>
    <w:p w14:paraId="4F1A7005" w14:textId="77777777" w:rsidR="00000000" w:rsidRDefault="00000000">
      <w:pPr>
        <w:pStyle w:val="point"/>
        <w:divId w:val="11760415"/>
        <w:rPr>
          <w:lang w:val="ru-RU"/>
        </w:rPr>
      </w:pPr>
      <w:r>
        <w:rPr>
          <w:lang w:val="ru-RU"/>
        </w:rPr>
        <w:t>1. Настоящая Инструкция определяет порядок установления и применения тарифов на услуги воспитательно-оздоровительных, спортивно-оздоровительных лагерей, расположенных на территории Витебской области (далее – лагеря).</w:t>
      </w:r>
    </w:p>
    <w:p w14:paraId="444845E9" w14:textId="77777777" w:rsidR="00000000" w:rsidRDefault="00000000">
      <w:pPr>
        <w:pStyle w:val="point"/>
        <w:divId w:val="11760415"/>
        <w:rPr>
          <w:lang w:val="ru-RU"/>
        </w:rPr>
      </w:pPr>
      <w:r>
        <w:rPr>
          <w:lang w:val="ru-RU"/>
        </w:rPr>
        <w:t>2. Для целей настоящей Инструкции:</w:t>
      </w:r>
    </w:p>
    <w:p w14:paraId="23AECA2C" w14:textId="77777777" w:rsidR="00000000" w:rsidRDefault="00000000">
      <w:pPr>
        <w:pStyle w:val="newncpi"/>
        <w:divId w:val="11760415"/>
        <w:rPr>
          <w:lang w:val="ru-RU"/>
        </w:rPr>
      </w:pPr>
      <w:r>
        <w:rPr>
          <w:lang w:val="ru-RU"/>
        </w:rPr>
        <w:t>под оздоровительным периодом понимается время со дня начала заезда первой смены и дня окончания последней смены и подготовительный период не более одного месяца сверх сезона;</w:t>
      </w:r>
    </w:p>
    <w:p w14:paraId="038EBB40" w14:textId="2581B3C7" w:rsidR="00000000" w:rsidRDefault="00000000">
      <w:pPr>
        <w:pStyle w:val="newncpi"/>
        <w:divId w:val="11760415"/>
        <w:rPr>
          <w:lang w:val="ru-RU"/>
        </w:rPr>
      </w:pPr>
      <w:r>
        <w:rPr>
          <w:lang w:val="ru-RU"/>
        </w:rPr>
        <w:t>термины «воспитательно-оздоровительный лагерь», «спортивно-оздоровительный лагерь», «услуги лагерей» используются в значениях, определенных соответственно в пунктах </w:t>
      </w:r>
      <w:hyperlink r:id="rId8" w:anchor="a97" w:tooltip="+" w:history="1">
        <w:r>
          <w:rPr>
            <w:rStyle w:val="a3"/>
            <w:lang w:val="ru-RU"/>
          </w:rPr>
          <w:t>1</w:t>
        </w:r>
      </w:hyperlink>
      <w:r>
        <w:rPr>
          <w:lang w:val="ru-RU"/>
        </w:rPr>
        <w:t xml:space="preserve">, </w:t>
      </w:r>
      <w:hyperlink r:id="rId9" w:anchor="a98" w:tooltip="+" w:history="1">
        <w:r>
          <w:rPr>
            <w:rStyle w:val="a3"/>
            <w:lang w:val="ru-RU"/>
          </w:rPr>
          <w:t>16</w:t>
        </w:r>
      </w:hyperlink>
      <w:r>
        <w:rPr>
          <w:lang w:val="ru-RU"/>
        </w:rPr>
        <w:t xml:space="preserve"> и </w:t>
      </w:r>
      <w:hyperlink r:id="rId10" w:anchor="a99" w:tooltip="+" w:history="1">
        <w:r>
          <w:rPr>
            <w:rStyle w:val="a3"/>
            <w:lang w:val="ru-RU"/>
          </w:rPr>
          <w:t>18</w:t>
        </w:r>
      </w:hyperlink>
      <w:r>
        <w:rPr>
          <w:lang w:val="ru-RU"/>
        </w:rPr>
        <w:t xml:space="preserve"> приложения 3 к постановлению Совета Министров Республики Беларусь от 15 июля 2024 г. № 509 «Об организации оздоровления детей в образовательно-оздоровительных центрах, воспитательно-оздоровительных и спортивно-оздоровительных лагерях».</w:t>
      </w:r>
    </w:p>
    <w:p w14:paraId="15B241BF" w14:textId="77777777" w:rsidR="00000000" w:rsidRDefault="00000000">
      <w:pPr>
        <w:pStyle w:val="point"/>
        <w:divId w:val="11760415"/>
        <w:rPr>
          <w:lang w:val="ru-RU"/>
        </w:rPr>
      </w:pPr>
      <w:r>
        <w:rPr>
          <w:lang w:val="ru-RU"/>
        </w:rPr>
        <w:t>3. Тарифы на услуги лагерей определяются:</w:t>
      </w:r>
    </w:p>
    <w:p w14:paraId="7290F867" w14:textId="77777777" w:rsidR="00000000" w:rsidRDefault="00000000">
      <w:pPr>
        <w:pStyle w:val="newncpi"/>
        <w:divId w:val="11760415"/>
        <w:rPr>
          <w:lang w:val="ru-RU"/>
        </w:rPr>
      </w:pPr>
      <w:r>
        <w:rPr>
          <w:lang w:val="ru-RU"/>
        </w:rPr>
        <w:t>для граждан Республики Беларусь, иностранных граждан и лиц без гражданства, постоянно проживающих на территории Республики Беларусь, – на основе плановых затрат (себестоимости) на оказание услуг лагерей, налогов и иных обязательных платежей, установленных законодательством, без включения прибыли;</w:t>
      </w:r>
    </w:p>
    <w:p w14:paraId="3E967437" w14:textId="77777777" w:rsidR="00000000" w:rsidRDefault="00000000">
      <w:pPr>
        <w:pStyle w:val="newncpi"/>
        <w:divId w:val="11760415"/>
        <w:rPr>
          <w:lang w:val="ru-RU"/>
        </w:rPr>
      </w:pPr>
      <w:r>
        <w:rPr>
          <w:lang w:val="ru-RU"/>
        </w:rPr>
        <w:t>для иностранных граждан и лиц без гражданства, временно пребывающих или временно проживающих в Республике Беларусь, – на основе плановых затрат (себестоимости) на оказание услуг лагерей, налогов и иных обязательных платежей, установленных законодательством, прибыли с учетом конъюнктуры рынка, если иное не установлено законодательными актами и международными договорами.</w:t>
      </w:r>
    </w:p>
    <w:p w14:paraId="2CF531EE" w14:textId="77777777" w:rsidR="00000000" w:rsidRDefault="00000000">
      <w:pPr>
        <w:pStyle w:val="point"/>
        <w:divId w:val="11760415"/>
        <w:rPr>
          <w:lang w:val="ru-RU"/>
        </w:rPr>
      </w:pPr>
      <w:r>
        <w:rPr>
          <w:lang w:val="ru-RU"/>
        </w:rPr>
        <w:t>4. Тарифы на услуги лагерей определяются дифференцированно по возрастным группам детей с учетом проектного количества мест в лагере согласно технической документации:</w:t>
      </w:r>
    </w:p>
    <w:p w14:paraId="55894A08" w14:textId="77777777" w:rsidR="00000000" w:rsidRDefault="00000000">
      <w:pPr>
        <w:pStyle w:val="newncpi"/>
        <w:divId w:val="11760415"/>
        <w:rPr>
          <w:lang w:val="ru-RU"/>
        </w:rPr>
      </w:pPr>
      <w:r>
        <w:rPr>
          <w:lang w:val="ru-RU"/>
        </w:rPr>
        <w:t>за один койко-день – для лагерей с круглосуточным пребыванием;</w:t>
      </w:r>
    </w:p>
    <w:p w14:paraId="0EE9F531" w14:textId="77777777" w:rsidR="00000000" w:rsidRDefault="00000000">
      <w:pPr>
        <w:pStyle w:val="newncpi"/>
        <w:divId w:val="11760415"/>
        <w:rPr>
          <w:lang w:val="ru-RU"/>
        </w:rPr>
      </w:pPr>
      <w:r>
        <w:rPr>
          <w:lang w:val="ru-RU"/>
        </w:rPr>
        <w:t>за один день пребывания в лагере – для лагерей с дневным пребыванием.</w:t>
      </w:r>
    </w:p>
    <w:p w14:paraId="40701BF0" w14:textId="77777777" w:rsidR="00000000" w:rsidRDefault="00000000">
      <w:pPr>
        <w:pStyle w:val="point"/>
        <w:divId w:val="11760415"/>
        <w:rPr>
          <w:lang w:val="ru-RU"/>
        </w:rPr>
      </w:pPr>
      <w:r>
        <w:rPr>
          <w:lang w:val="ru-RU"/>
        </w:rPr>
        <w:t>5. Плановые затраты, включаемые в себестоимость услуг лагерей, рассчитываются по нормам (нормативам), утверждаемым руководителем (иным уполномоченным лицом) лагеря, если иное не установлено законодательством.</w:t>
      </w:r>
    </w:p>
    <w:p w14:paraId="27EC9670" w14:textId="77777777" w:rsidR="00000000" w:rsidRDefault="00000000">
      <w:pPr>
        <w:pStyle w:val="point"/>
        <w:divId w:val="11760415"/>
        <w:rPr>
          <w:lang w:val="ru-RU"/>
        </w:rPr>
      </w:pPr>
      <w:r>
        <w:rPr>
          <w:lang w:val="ru-RU"/>
        </w:rPr>
        <w:t>6. Затраты по питанию включаются в себестоимость услуг лагерей согласно денежным нормам расходов на питание детей по возрастным группам, установленным законодательством, с учетом плановой численности оздоравливаемых детей.</w:t>
      </w:r>
    </w:p>
    <w:p w14:paraId="3A540EC5" w14:textId="77777777" w:rsidR="00000000" w:rsidRDefault="00000000">
      <w:pPr>
        <w:pStyle w:val="point"/>
        <w:divId w:val="11760415"/>
        <w:rPr>
          <w:lang w:val="ru-RU"/>
        </w:rPr>
      </w:pPr>
      <w:r>
        <w:rPr>
          <w:lang w:val="ru-RU"/>
        </w:rPr>
        <w:t>7. Стоимость продуктов питания включается в себестоимость услуг лагерей:</w:t>
      </w:r>
    </w:p>
    <w:p w14:paraId="45C76B5D" w14:textId="77777777" w:rsidR="00000000" w:rsidRDefault="00000000">
      <w:pPr>
        <w:pStyle w:val="newncpi"/>
        <w:divId w:val="11760415"/>
        <w:rPr>
          <w:lang w:val="ru-RU"/>
        </w:rPr>
      </w:pPr>
      <w:r>
        <w:rPr>
          <w:lang w:val="ru-RU"/>
        </w:rPr>
        <w:t>по ценам их приобретения с учетом налога на добавленную стоимость без взимания торговых надбавок и наценок, установленных для организаций общественного питания, если питание обеспечивается лагерем;</w:t>
      </w:r>
    </w:p>
    <w:p w14:paraId="0E6EB9C9" w14:textId="77777777" w:rsidR="00000000" w:rsidRDefault="00000000">
      <w:pPr>
        <w:pStyle w:val="newncpi"/>
        <w:divId w:val="11760415"/>
        <w:rPr>
          <w:lang w:val="ru-RU"/>
        </w:rPr>
      </w:pPr>
      <w:r>
        <w:rPr>
          <w:lang w:val="ru-RU"/>
        </w:rPr>
        <w:lastRenderedPageBreak/>
        <w:t>по розничным ценам в соответствии с порядком формирования цен на продукцию общественного питания, реализуемую в учреждениях образования, установленным законодательством, если питание в лагере организуется юридическим лицом или индивидуальным предпринимателем.</w:t>
      </w:r>
    </w:p>
    <w:p w14:paraId="48DA162E" w14:textId="77777777" w:rsidR="00000000" w:rsidRDefault="00000000">
      <w:pPr>
        <w:pStyle w:val="newncpi"/>
        <w:divId w:val="11760415"/>
        <w:rPr>
          <w:lang w:val="ru-RU"/>
        </w:rPr>
      </w:pPr>
      <w:r>
        <w:rPr>
          <w:lang w:val="ru-RU"/>
        </w:rPr>
        <w:t>Расходы, не связанные непосредственно с предоставленным питанием (сверхнормативные потери, порча, недостачи и другое), к затратам по питанию не относятся.</w:t>
      </w:r>
    </w:p>
    <w:p w14:paraId="7191CB75" w14:textId="77777777" w:rsidR="00000000" w:rsidRDefault="00000000">
      <w:pPr>
        <w:pStyle w:val="point"/>
        <w:divId w:val="11760415"/>
        <w:rPr>
          <w:lang w:val="ru-RU"/>
        </w:rPr>
      </w:pPr>
      <w:r>
        <w:rPr>
          <w:lang w:val="ru-RU"/>
        </w:rPr>
        <w:t>8. Стоимость лекарственных средств и изделий медицинского назначения включается в себестоимость услуг лагерей по ценам их приобретения с возмещением транспортных расходов.</w:t>
      </w:r>
    </w:p>
    <w:p w14:paraId="0137452A" w14:textId="77777777" w:rsidR="00000000" w:rsidRDefault="00000000">
      <w:pPr>
        <w:pStyle w:val="point"/>
        <w:divId w:val="11760415"/>
        <w:rPr>
          <w:lang w:val="ru-RU"/>
        </w:rPr>
      </w:pPr>
      <w:r>
        <w:rPr>
          <w:lang w:val="ru-RU"/>
        </w:rPr>
        <w:t>9. Расходы по хозяйственному содержанию лагерей включаются в себестоимость услуг лагерей с дневным пребыванием за период времени со дня начала первой смены до дня окончания последней смены включительно, лагерей с круглосуточным пребыванием – за оздоровительный период.</w:t>
      </w:r>
    </w:p>
    <w:p w14:paraId="406500E6" w14:textId="77777777" w:rsidR="00000000" w:rsidRDefault="00000000">
      <w:pPr>
        <w:pStyle w:val="point"/>
        <w:divId w:val="11760415"/>
        <w:rPr>
          <w:lang w:val="ru-RU"/>
        </w:rPr>
      </w:pPr>
      <w:r>
        <w:rPr>
          <w:lang w:val="ru-RU"/>
        </w:rPr>
        <w:t>10. Тарифы на услуги лагерей утверждаются руководителем (иным уполномоченным лицом) лагеря.</w:t>
      </w:r>
    </w:p>
    <w:p w14:paraId="7DE04A93" w14:textId="77777777" w:rsidR="00000000" w:rsidRDefault="00000000">
      <w:pPr>
        <w:pStyle w:val="point"/>
        <w:divId w:val="11760415"/>
        <w:rPr>
          <w:lang w:val="ru-RU"/>
        </w:rPr>
      </w:pPr>
      <w:r>
        <w:rPr>
          <w:lang w:val="ru-RU"/>
        </w:rPr>
        <w:t>11. Плата за услуги лагерей определяется путем умножения тарифа за один день пребывания в лагере для лагерей с дневным пребыванием, за один койко-день для лагерей с круглосуточным пребыванием на количество дней пребывания в лагере.</w:t>
      </w:r>
    </w:p>
    <w:p w14:paraId="2099D899" w14:textId="77777777" w:rsidR="00F83B38" w:rsidRDefault="00000000">
      <w:pPr>
        <w:pStyle w:val="newncpi"/>
        <w:divId w:val="11760415"/>
        <w:rPr>
          <w:lang w:val="ru-RU"/>
        </w:rPr>
      </w:pPr>
      <w:r>
        <w:rPr>
          <w:lang w:val="ru-RU"/>
        </w:rPr>
        <w:t> </w:t>
      </w:r>
    </w:p>
    <w:sectPr w:rsidR="00F83B38" w:rsidSect="00E32059">
      <w:pgSz w:w="12240" w:h="15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477"/>
    <w:rsid w:val="00042477"/>
    <w:rsid w:val="0045173D"/>
    <w:rsid w:val="00E32059"/>
    <w:rsid w:val="00F8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5C59A"/>
  <w15:docId w15:val="{1A35D087-08A8-477E-BC7F-A0894F7AD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BY" w:eastAsia="ru-BY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6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7;&#1074;&#1077;&#1090;&#1083;&#1072;&#1085;&#1072;\Downloads\tx.dll%3fd=676526&amp;a=9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&#1057;&#1074;&#1077;&#1090;&#1083;&#1072;&#1085;&#1072;\Downloads\tx.dll%3fd=567432&amp;a=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57;&#1074;&#1077;&#1090;&#1083;&#1072;&#1085;&#1072;\Downloads\tx.dll%3fd=302210&amp;a=2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&#1057;&#1074;&#1077;&#1090;&#1083;&#1072;&#1085;&#1072;\Downloads\tx.dll%3fd=274665&amp;a=100" TargetMode="External"/><Relationship Id="rId10" Type="http://schemas.openxmlformats.org/officeDocument/2006/relationships/hyperlink" Target="file:///C:\Users\&#1057;&#1074;&#1077;&#1090;&#1083;&#1072;&#1085;&#1072;\Downloads\tx.dll%3fd=676526&amp;a=99" TargetMode="External"/><Relationship Id="rId4" Type="http://schemas.openxmlformats.org/officeDocument/2006/relationships/hyperlink" Target="file:///C:\Users\&#1057;&#1074;&#1077;&#1090;&#1083;&#1072;&#1085;&#1072;\Downloads\tx.dll%3fd=207205&amp;a=10" TargetMode="External"/><Relationship Id="rId9" Type="http://schemas.openxmlformats.org/officeDocument/2006/relationships/hyperlink" Target="file:///C:\Users\&#1057;&#1074;&#1077;&#1090;&#1083;&#1072;&#1085;&#1072;\Downloads\tx.dll%3fd=676526&amp;a=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917</Words>
  <Characters>5228</Characters>
  <Application>Microsoft Office Word</Application>
  <DocSecurity>0</DocSecurity>
  <Lines>43</Lines>
  <Paragraphs>12</Paragraphs>
  <ScaleCrop>false</ScaleCrop>
  <Company/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2024-10-14T05:40:00Z</dcterms:created>
  <dcterms:modified xsi:type="dcterms:W3CDTF">2024-10-14T05:40:00Z</dcterms:modified>
</cp:coreProperties>
</file>