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48CF" w14:textId="67C295D6" w:rsidR="0084638A" w:rsidRPr="00523CD5" w:rsidRDefault="0084638A" w:rsidP="007B3AC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</w:pPr>
      <w:r w:rsidRPr="00523CD5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 xml:space="preserve">Аукцион </w:t>
      </w:r>
      <w:r w:rsidR="0093504A" w:rsidRPr="00523CD5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11.10</w:t>
      </w:r>
      <w:r w:rsidR="00381B58" w:rsidRPr="00523CD5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.2024</w:t>
      </w:r>
      <w:r w:rsidRPr="00523CD5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 xml:space="preserve"> по реализации имущества </w:t>
      </w:r>
      <w:r w:rsidRPr="00523CD5">
        <w:rPr>
          <w:rFonts w:ascii="Times New Roman" w:eastAsia="Symbol" w:hAnsi="Times New Roman" w:cs="Times New Roman"/>
          <w:b/>
          <w:bCs/>
          <w:sz w:val="20"/>
          <w:szCs w:val="20"/>
          <w:lang w:val="ru-RU" w:eastAsia="ru-RU"/>
        </w:rPr>
        <w:t>ОАО "</w:t>
      </w:r>
      <w:r w:rsidR="003830B4" w:rsidRPr="00523CD5">
        <w:rPr>
          <w:rFonts w:ascii="Times New Roman" w:eastAsia="Symbol" w:hAnsi="Times New Roman" w:cs="Times New Roman"/>
          <w:b/>
          <w:bCs/>
          <w:sz w:val="20"/>
          <w:szCs w:val="20"/>
          <w:lang w:val="ru-RU" w:eastAsia="ru-RU"/>
        </w:rPr>
        <w:t>Замосточанское</w:t>
      </w:r>
      <w:r w:rsidRPr="00523CD5">
        <w:rPr>
          <w:rFonts w:ascii="Times New Roman" w:eastAsia="Symbol" w:hAnsi="Times New Roman" w:cs="Times New Roman"/>
          <w:b/>
          <w:bCs/>
          <w:sz w:val="20"/>
          <w:szCs w:val="20"/>
          <w:lang w:val="ru-RU" w:eastAsia="ru-RU"/>
        </w:rPr>
        <w:t>"</w:t>
      </w:r>
    </w:p>
    <w:p w14:paraId="31A31871" w14:textId="77777777" w:rsidR="00115CB5" w:rsidRPr="00523CD5" w:rsidRDefault="00115CB5" w:rsidP="007B3AC4">
      <w:pPr>
        <w:spacing w:after="0" w:line="240" w:lineRule="auto"/>
        <w:jc w:val="center"/>
        <w:rPr>
          <w:rFonts w:ascii="Times New Roman" w:eastAsia="Symbol" w:hAnsi="Times New Roman" w:cs="Times New Roman"/>
          <w:sz w:val="16"/>
          <w:szCs w:val="16"/>
          <w:lang w:val="ru-RU"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8760"/>
      </w:tblGrid>
      <w:tr w:rsidR="002C3546" w:rsidRPr="00523CD5" w14:paraId="61FA75E5" w14:textId="77777777" w:rsidTr="001967FC">
        <w:tc>
          <w:tcPr>
            <w:tcW w:w="2581" w:type="dxa"/>
            <w:shd w:val="clear" w:color="auto" w:fill="auto"/>
          </w:tcPr>
          <w:p w14:paraId="58ED7739" w14:textId="77777777" w:rsidR="002C3546" w:rsidRPr="00523CD5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523CD5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>Сведения об организаторе торгов (операторе ЭТП):</w:t>
            </w:r>
          </w:p>
        </w:tc>
        <w:tc>
          <w:tcPr>
            <w:tcW w:w="8760" w:type="dxa"/>
            <w:shd w:val="clear" w:color="auto" w:fill="auto"/>
          </w:tcPr>
          <w:p w14:paraId="0D17B7FF" w14:textId="1C6BE208" w:rsidR="002C3546" w:rsidRPr="00523CD5" w:rsidRDefault="008E52F7" w:rsidP="006D7187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523CD5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ООО "Альфалот" (220070, г.Минск, ул. Переходная, 66-8/1), </w:t>
            </w:r>
            <w:r w:rsidRPr="00523CD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523CD5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523CD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23CD5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:</w:t>
            </w:r>
            <w:r w:rsidRPr="00523CD5">
              <w:rPr>
                <w:rFonts w:ascii="Times New Roman" w:eastAsia="Calibri" w:hAnsi="Times New Roman" w:cs="Times New Roman"/>
                <w:color w:val="91939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hyperlink r:id="rId5" w:history="1">
              <w:r w:rsidRPr="00523C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Pr="00523CD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r w:rsidRPr="00523CD5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тел. +375 (33) 915-88-77, +375 (33) 398-88-77.</w:t>
            </w:r>
          </w:p>
        </w:tc>
      </w:tr>
      <w:tr w:rsidR="002C3546" w:rsidRPr="00523CD5" w14:paraId="74BD0A95" w14:textId="77777777" w:rsidTr="001967FC">
        <w:trPr>
          <w:trHeight w:val="396"/>
        </w:trPr>
        <w:tc>
          <w:tcPr>
            <w:tcW w:w="2581" w:type="dxa"/>
            <w:shd w:val="clear" w:color="auto" w:fill="auto"/>
          </w:tcPr>
          <w:p w14:paraId="6089BE3D" w14:textId="77777777" w:rsidR="002C3546" w:rsidRPr="00523CD5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523CD5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>Продавец:</w:t>
            </w:r>
          </w:p>
        </w:tc>
        <w:tc>
          <w:tcPr>
            <w:tcW w:w="8760" w:type="dxa"/>
            <w:shd w:val="clear" w:color="auto" w:fill="auto"/>
          </w:tcPr>
          <w:p w14:paraId="1F540127" w14:textId="3B1D18C9" w:rsidR="002C3546" w:rsidRPr="00523CD5" w:rsidRDefault="0084638A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="003830B4" w:rsidRPr="00523CD5">
              <w:rPr>
                <w:rFonts w:ascii="Times New Roman" w:hAnsi="Times New Roman" w:cs="Times New Roman"/>
                <w:sz w:val="20"/>
                <w:szCs w:val="20"/>
              </w:rPr>
              <w:t>"Замосточанское"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220CF" w:rsidRPr="00523CD5">
              <w:rPr>
                <w:rFonts w:ascii="Times New Roman" w:hAnsi="Times New Roman" w:cs="Times New Roman"/>
                <w:sz w:val="20"/>
                <w:szCs w:val="20"/>
              </w:rPr>
              <w:t>211736, Витебская обл</w:t>
            </w:r>
            <w:r w:rsidR="00F220CF" w:rsidRPr="00523C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F220CF" w:rsidRPr="00523CD5">
              <w:rPr>
                <w:rFonts w:ascii="Times New Roman" w:hAnsi="Times New Roman" w:cs="Times New Roman"/>
                <w:sz w:val="20"/>
                <w:szCs w:val="20"/>
              </w:rPr>
              <w:t>, Докшицкий р</w:t>
            </w:r>
            <w:r w:rsidR="00F220CF" w:rsidRPr="00523C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F220CF" w:rsidRPr="00523CD5">
              <w:rPr>
                <w:rFonts w:ascii="Times New Roman" w:hAnsi="Times New Roman" w:cs="Times New Roman"/>
                <w:sz w:val="20"/>
                <w:szCs w:val="20"/>
              </w:rPr>
              <w:t>н, Бегомльский</w:t>
            </w:r>
            <w:r w:rsidR="00413F91" w:rsidRPr="00523C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с/с</w:t>
            </w:r>
            <w:r w:rsidR="00F220CF" w:rsidRPr="00523CD5">
              <w:rPr>
                <w:rFonts w:ascii="Times New Roman" w:hAnsi="Times New Roman" w:cs="Times New Roman"/>
                <w:sz w:val="20"/>
                <w:szCs w:val="20"/>
              </w:rPr>
              <w:t>, аг.Замосточье, ул. Механизаторская, 3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 xml:space="preserve">; УНП </w:t>
            </w:r>
            <w:r w:rsidR="006D0E28" w:rsidRPr="00523CD5">
              <w:rPr>
                <w:rFonts w:ascii="Times New Roman" w:hAnsi="Times New Roman" w:cs="Times New Roman"/>
                <w:sz w:val="20"/>
                <w:szCs w:val="20"/>
              </w:rPr>
              <w:t>300013756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>), тел. +375</w:t>
            </w:r>
            <w:r w:rsidR="00F220CF" w:rsidRPr="00523C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(29) 752-10-89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3546" w:rsidRPr="00523CD5" w14:paraId="782C2473" w14:textId="77777777" w:rsidTr="001967FC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14:paraId="134BF908" w14:textId="77777777" w:rsidR="002C3546" w:rsidRPr="00523CD5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bookmarkStart w:id="0" w:name="_Hlk17311997"/>
            <w:r w:rsidRPr="00523CD5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>Форма, дата, время и место проведения торгов: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shd w:val="clear" w:color="auto" w:fill="auto"/>
          </w:tcPr>
          <w:p w14:paraId="198A4FE5" w14:textId="77777777" w:rsidR="008906BB" w:rsidRPr="00523CD5" w:rsidRDefault="009B6FA9" w:rsidP="008906B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23CD5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 xml:space="preserve">Повторные торги в форме электронного аукциона будут проводиться </w:t>
            </w:r>
            <w:r w:rsidR="008906BB" w:rsidRPr="00523CD5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11 октября 2024 года </w:t>
            </w:r>
            <w:r w:rsidR="008906BB" w:rsidRPr="00523CD5"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  <w:t xml:space="preserve">на электронной торговой площадке </w:t>
            </w:r>
            <w:r w:rsidR="008906BB" w:rsidRPr="00523CD5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(ЭТП "Альфалот") по адресу: </w:t>
            </w:r>
            <w:hyperlink r:id="rId6" w:history="1">
              <w:r w:rsidR="008906BB" w:rsidRPr="00523CD5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  <w:lang w:val="ru-RU" w:eastAsia="ru-RU"/>
                </w:rPr>
                <w:t>https://alfalot.by</w:t>
              </w:r>
            </w:hyperlink>
            <w:r w:rsidR="008906BB" w:rsidRPr="00523CD5">
              <w:rPr>
                <w:rFonts w:ascii="Times New Roman" w:eastAsia="Symbol" w:hAnsi="Times New Roman" w:cs="Times New Roman"/>
                <w:color w:val="0000FF"/>
                <w:sz w:val="20"/>
                <w:szCs w:val="20"/>
                <w:u w:val="single"/>
                <w:lang w:val="ru-RU" w:eastAsia="ru-RU"/>
              </w:rPr>
              <w:t>.</w:t>
            </w:r>
          </w:p>
          <w:p w14:paraId="05AA7A8D" w14:textId="6A27B677" w:rsidR="002C3546" w:rsidRPr="00523CD5" w:rsidRDefault="008906BB" w:rsidP="008906B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eastAsia="ru-RU"/>
              </w:rPr>
            </w:pPr>
            <w:r w:rsidRPr="00523CD5">
              <w:rPr>
                <w:rFonts w:ascii="Times New Roman" w:eastAsia="Symbo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Торги с повышением начальной цены начинаются </w:t>
            </w:r>
            <w:r w:rsidRPr="00523CD5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11.10.2024 </w:t>
            </w:r>
            <w:r w:rsidRPr="00523CD5"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  <w:t xml:space="preserve">(пятница) </w:t>
            </w:r>
            <w:r w:rsidRPr="00523CD5">
              <w:rPr>
                <w:rFonts w:ascii="Times New Roman" w:eastAsia="Symbo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и длятся один день с 11:00 до 16:00 часов.</w:t>
            </w:r>
          </w:p>
        </w:tc>
      </w:tr>
      <w:bookmarkEnd w:id="0"/>
      <w:tr w:rsidR="002C3546" w:rsidRPr="00523CD5" w14:paraId="13DD6F04" w14:textId="77777777" w:rsidTr="001967F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F3694" w14:textId="06A0DBF2" w:rsidR="002C3546" w:rsidRPr="00523CD5" w:rsidRDefault="0084638A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>Сведения о предмете торгов, начальные цены: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DADB3" w14:textId="066DA41F" w:rsidR="002C3546" w:rsidRPr="00523CD5" w:rsidRDefault="0084638A" w:rsidP="007B3AC4">
            <w:pPr>
              <w:keepNext/>
              <w:tabs>
                <w:tab w:val="left" w:pos="322"/>
              </w:tabs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>Всего сформирован</w:t>
            </w:r>
            <w:r w:rsidR="00FC2566" w:rsidRPr="00523C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3A0" w:rsidRPr="00523C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73A0" w:rsidRPr="00523C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одиннадцать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>) неделимы</w:t>
            </w:r>
            <w:r w:rsidR="00FC2566" w:rsidRPr="00523C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 xml:space="preserve"> лот</w:t>
            </w:r>
            <w:r w:rsidR="00FC2566" w:rsidRPr="00523C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23CD5">
              <w:rPr>
                <w:rFonts w:ascii="Times New Roman" w:eastAsia="Calibri Light" w:hAnsi="Times New Roman" w:cs="Times New Roman"/>
                <w:sz w:val="20"/>
                <w:szCs w:val="20"/>
              </w:rPr>
              <w:t xml:space="preserve">Начальные цены указаны </w:t>
            </w:r>
            <w:r w:rsidRPr="00523CD5">
              <w:rPr>
                <w:rFonts w:ascii="Times New Roman" w:eastAsia="Calibri Light" w:hAnsi="Times New Roman" w:cs="Times New Roman"/>
                <w:b/>
                <w:bCs/>
                <w:sz w:val="20"/>
                <w:szCs w:val="20"/>
              </w:rPr>
              <w:t>с учетом НДС по ставке 20%</w:t>
            </w:r>
            <w:r w:rsidRPr="00523CD5">
              <w:rPr>
                <w:rFonts w:ascii="Times New Roman" w:eastAsia="Calibri Light" w:hAnsi="Times New Roman" w:cs="Times New Roman"/>
                <w:sz w:val="20"/>
                <w:szCs w:val="20"/>
              </w:rPr>
              <w:t>.</w:t>
            </w:r>
          </w:p>
        </w:tc>
      </w:tr>
      <w:tr w:rsidR="00115CB5" w:rsidRPr="00CA5C46" w14:paraId="708C382D" w14:textId="77777777" w:rsidTr="00763D2F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1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6"/>
              <w:gridCol w:w="9213"/>
              <w:gridCol w:w="1273"/>
            </w:tblGrid>
            <w:tr w:rsidR="00F3114F" w:rsidRPr="00523CD5" w14:paraId="66BEA511" w14:textId="77777777" w:rsidTr="00C45BBF">
              <w:trPr>
                <w:trHeight w:val="43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0F8AEC4" w14:textId="05367B4E" w:rsidR="00F3114F" w:rsidRPr="00523CD5" w:rsidRDefault="00F3114F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 № п/п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4F556587" w14:textId="668A349F" w:rsidR="00F3114F" w:rsidRPr="00523CD5" w:rsidRDefault="00F3114F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Наименование</w:t>
                  </w:r>
                  <w:r w:rsidR="001F0B61" w:rsidRPr="00523CD5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 лота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1A24BB18" w14:textId="0A1470E9" w:rsidR="00F3114F" w:rsidRPr="00523CD5" w:rsidRDefault="00F3114F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Начальная цена, руб</w:t>
                  </w:r>
                  <w:r w:rsidR="00F45854" w:rsidRPr="00523CD5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  <w:tr w:rsidR="005D5E8D" w:rsidRPr="00523CD5" w14:paraId="27B719D9" w14:textId="77777777" w:rsidTr="00C45BBF">
              <w:trPr>
                <w:trHeight w:val="397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6D3839B7" w14:textId="62B89BB5" w:rsidR="005D5E8D" w:rsidRPr="00523CD5" w:rsidRDefault="005D5E8D" w:rsidP="005D5E8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4DC940CE" w14:textId="2D155BC6" w:rsidR="005D5E8D" w:rsidRPr="00523CD5" w:rsidRDefault="005D5E8D" w:rsidP="005D5E8D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Комплекс зданий, сооружений ремонтных мастерских с благоустройством территории, коровников и телятников общ. площадью 5977 кв.м., расположенных по адресу: Витебская обл., Докшицкий р-н, Бегомльский с/с, 97 и 98, вблизи аг.Замосточье (с учетом прочего имущества, включенного в один неделимый лот), состоящий из:</w:t>
                  </w:r>
                </w:p>
                <w:p w14:paraId="789E65AF" w14:textId="58E7E942" w:rsidR="005D5E8D" w:rsidRPr="00523CD5" w:rsidRDefault="005D5E8D" w:rsidP="005D5E8D">
                  <w:pPr>
                    <w:pStyle w:val="a8"/>
                    <w:numPr>
                      <w:ilvl w:val="1"/>
                      <w:numId w:val="26"/>
                    </w:numPr>
                    <w:tabs>
                      <w:tab w:val="left" w:pos="34"/>
                    </w:tabs>
                    <w:ind w:left="34" w:firstLine="284"/>
                    <w:jc w:val="both"/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Капитальное строение с инв. №225/C-20675, наименование - реммастерская, назначение -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станции), общей площадью 523,8 кв.м.., расположенное на земельном участке с кадастровым №222180200010000105, по адресу: Витебская обл., Докшицкий р-н, Бегомльский с/с, 98, вблизи аг.Замосточье. Составные части и принадлежности: асфальтобетонное покрытие, ограждение.</w:t>
                  </w:r>
                </w:p>
                <w:p w14:paraId="342B541A" w14:textId="6189158F" w:rsidR="005D5E8D" w:rsidRPr="00523CD5" w:rsidRDefault="005D5E8D" w:rsidP="005D5E8D">
                  <w:pPr>
                    <w:pStyle w:val="a8"/>
                    <w:numPr>
                      <w:ilvl w:val="1"/>
                      <w:numId w:val="26"/>
                    </w:numPr>
                    <w:tabs>
                      <w:tab w:val="left" w:pos="34"/>
                    </w:tabs>
                    <w:ind w:left="34" w:firstLine="284"/>
                    <w:jc w:val="both"/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Капитальное строение с инв. №225/C-20678, наименование - производственная мастерская, назначение –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станции), общей площадью 247,3 кв.м., расположенное на земельном участке с кадастровым №222180200010000105, по адресу: Витебская обл., Докшицкий р-н, Бегомльский с/с, 98/3, вблизи аг. Замосточье.</w:t>
                  </w:r>
                </w:p>
                <w:p w14:paraId="7BC8CDB8" w14:textId="77777777" w:rsidR="005D5E8D" w:rsidRPr="00523CD5" w:rsidRDefault="005D5E8D" w:rsidP="005D5E8D">
                  <w:pPr>
                    <w:pStyle w:val="a8"/>
                    <w:numPr>
                      <w:ilvl w:val="1"/>
                      <w:numId w:val="26"/>
                    </w:numPr>
                    <w:tabs>
                      <w:tab w:val="left" w:pos="34"/>
                    </w:tabs>
                    <w:ind w:left="34" w:firstLine="284"/>
                    <w:jc w:val="both"/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Капитальное строение с инв. №225/C-20676, наименование - приспособленная мастерская, назначение –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станции), общей площадью 124,4 кв.м., расположенное на земельном участке с кадастровым №222180200010000105, по адресу: Витебская обл., Докшицкий р-н, Бегомльский с/с, 98/1, вблизи аг. Замосточье.</w:t>
                  </w:r>
                </w:p>
                <w:p w14:paraId="3B868F29" w14:textId="77777777" w:rsidR="005D5E8D" w:rsidRPr="00523CD5" w:rsidRDefault="005D5E8D" w:rsidP="005D5E8D">
                  <w:pPr>
                    <w:pStyle w:val="a8"/>
                    <w:numPr>
                      <w:ilvl w:val="1"/>
                      <w:numId w:val="26"/>
                    </w:numPr>
                    <w:tabs>
                      <w:tab w:val="left" w:pos="34"/>
                    </w:tabs>
                    <w:ind w:left="34" w:firstLine="284"/>
                    <w:jc w:val="both"/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Капитальное строение с инв. №225/C-20677, наименование - диспетчерская, назначение – здание административно-хозяйственное», общей площадью 41,1 кв.м., расположенное на земельном участке с кадастровым №222180200010000105, по адресу: Витебская обл., Докшицкий р-н, Бегомльский с/с, 98/2, вблизи аг. Замосточье. Составные части и принадлежности: сарай.</w:t>
                  </w:r>
                </w:p>
                <w:p w14:paraId="6B8ECB07" w14:textId="77777777" w:rsidR="005D5E8D" w:rsidRPr="00523CD5" w:rsidRDefault="005D5E8D" w:rsidP="005D5E8D">
                  <w:pPr>
                    <w:pStyle w:val="a8"/>
                    <w:numPr>
                      <w:ilvl w:val="1"/>
                      <w:numId w:val="26"/>
                    </w:numPr>
                    <w:tabs>
                      <w:tab w:val="left" w:pos="34"/>
                    </w:tabs>
                    <w:ind w:left="34" w:firstLine="284"/>
                    <w:jc w:val="both"/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 xml:space="preserve">Капитальное строение с инв. №225/C-20669, наименование - коровник, назначение – </w:t>
                  </w:r>
                  <w:proofErr w:type="gramStart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здание</w:t>
                  </w:r>
                  <w:proofErr w:type="gramEnd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 xml:space="preserve"> специализированное сельскохозяйственного назначения», общей площадью 1792,3 кв.м., расположенное на земельном участке с кадастровым №222180200010000104, по адресу: Витебская обл., Докшицкий р-н, Бегомльский с/с, 97, вблизи аг. Замосточье. Составные части и принадлежности: ограждение, асфальтобетонное покрытие.</w:t>
                  </w:r>
                </w:p>
                <w:p w14:paraId="35471119" w14:textId="77777777" w:rsidR="005D5E8D" w:rsidRPr="00523CD5" w:rsidRDefault="005D5E8D" w:rsidP="005D5E8D">
                  <w:pPr>
                    <w:pStyle w:val="a8"/>
                    <w:numPr>
                      <w:ilvl w:val="1"/>
                      <w:numId w:val="26"/>
                    </w:numPr>
                    <w:tabs>
                      <w:tab w:val="left" w:pos="34"/>
                    </w:tabs>
                    <w:ind w:left="34" w:firstLine="284"/>
                    <w:jc w:val="both"/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 xml:space="preserve">Капитальное строение с инв. №225/C-20670, наименование - телятник, назначение – </w:t>
                  </w:r>
                  <w:proofErr w:type="gramStart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здание</w:t>
                  </w:r>
                  <w:proofErr w:type="gramEnd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 xml:space="preserve"> специализированное сельскохозяйственного назначения, общей площадью 1622,2 кв.м., расположенное на земельном участке с кадастровым №222180200010000104, по адресу: Витебская обл., Докшицкий р-н, Бегомльский с/с, 97/1, вблизи аг. Замосточье.</w:t>
                  </w:r>
                </w:p>
                <w:p w14:paraId="543E9A97" w14:textId="7C6A82CE" w:rsidR="005D5E8D" w:rsidRPr="00523CD5" w:rsidRDefault="005D5E8D" w:rsidP="005D5E8D">
                  <w:pPr>
                    <w:pStyle w:val="a8"/>
                    <w:numPr>
                      <w:ilvl w:val="1"/>
                      <w:numId w:val="26"/>
                    </w:numPr>
                    <w:tabs>
                      <w:tab w:val="left" w:pos="34"/>
                    </w:tabs>
                    <w:ind w:left="34" w:firstLine="284"/>
                    <w:jc w:val="both"/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 xml:space="preserve">Капитальное строение с инв. №225/C-20671, наименование - телятник, назначение – </w:t>
                  </w:r>
                  <w:proofErr w:type="gramStart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здание</w:t>
                  </w:r>
                  <w:proofErr w:type="gramEnd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 xml:space="preserve"> специализированное сельскохозяйственного назначения», общей площадью 677,8 кв.м., расположенное на земельном участке с кадастровым №222180200010000104, по адресу: Витебская обл., Докшицкий р-н, Бегомльский с/с, 97/2, вблизи аг. Замосточье. Составные части и принадлежности: А1/</w:t>
                  </w:r>
                  <w:proofErr w:type="spellStart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бл</w:t>
                  </w:r>
                  <w:proofErr w:type="spellEnd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-Телятник.</w:t>
                  </w:r>
                </w:p>
                <w:p w14:paraId="06E78F20" w14:textId="77777777" w:rsidR="005D5E8D" w:rsidRPr="00523CD5" w:rsidRDefault="005D5E8D" w:rsidP="005D5E8D">
                  <w:pPr>
                    <w:pStyle w:val="a8"/>
                    <w:numPr>
                      <w:ilvl w:val="1"/>
                      <w:numId w:val="26"/>
                    </w:numPr>
                    <w:tabs>
                      <w:tab w:val="left" w:pos="34"/>
                    </w:tabs>
                    <w:ind w:left="34" w:firstLine="284"/>
                    <w:jc w:val="both"/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 xml:space="preserve">Капитальное строение с инв. №225/C-20673, наименование - сенажная траншея, назначение – </w:t>
                  </w:r>
                  <w:proofErr w:type="gramStart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сооружение</w:t>
                  </w:r>
                  <w:proofErr w:type="gramEnd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 xml:space="preserve"> специализированное сельскохозяйственного назначения», общей площадью 576,1 кв.м., расположенное на земельном участке с кадастровым №222180200010000104, по адресу: Витебская обл., Докшицкий р-н, Бегомльский с/с, 97/4, вблизи аг. Замосточье.</w:t>
                  </w:r>
                </w:p>
                <w:p w14:paraId="7A213BE5" w14:textId="77777777" w:rsidR="005D5E8D" w:rsidRPr="00523CD5" w:rsidRDefault="005D5E8D" w:rsidP="005D5E8D">
                  <w:pPr>
                    <w:pStyle w:val="a8"/>
                    <w:numPr>
                      <w:ilvl w:val="1"/>
                      <w:numId w:val="26"/>
                    </w:numPr>
                    <w:tabs>
                      <w:tab w:val="left" w:pos="34"/>
                    </w:tabs>
                    <w:ind w:left="34" w:firstLine="284"/>
                    <w:jc w:val="both"/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 xml:space="preserve">Капитальное строение с инв. №225/C-20672, наименование - сенажная траншея, назначение – </w:t>
                  </w:r>
                  <w:proofErr w:type="gramStart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сооружение</w:t>
                  </w:r>
                  <w:proofErr w:type="gramEnd"/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 xml:space="preserve"> специализированное сельскохозяйственного назначения, общей площадью 372 кв.м., расположенное на земельном участке с кадастровым №222180200010000104, по адресу: Витебская обл., Докшицкий р-н, Бегомльский с/с, 97/3, вблизи аг. Замосточье. Составные части и принадлежности: А-Сенажная траншея.</w:t>
                  </w:r>
                </w:p>
                <w:p w14:paraId="210B1DA4" w14:textId="72646EE2" w:rsidR="005D5E8D" w:rsidRPr="00523CD5" w:rsidRDefault="005D5E8D" w:rsidP="005D5E8D">
                  <w:pPr>
                    <w:pStyle w:val="a8"/>
                    <w:numPr>
                      <w:ilvl w:val="1"/>
                      <w:numId w:val="26"/>
                    </w:numPr>
                    <w:tabs>
                      <w:tab w:val="left" w:pos="34"/>
                    </w:tabs>
                    <w:ind w:left="34" w:firstLine="284"/>
                    <w:jc w:val="both"/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</w:pPr>
                  <w:r w:rsidRPr="00523CD5">
                    <w:rPr>
                      <w:rFonts w:ascii="Times New Roman" w:eastAsia="Symbol" w:hAnsi="Times New Roman" w:cs="Times New Roman"/>
                      <w:caps w:val="0"/>
                      <w:sz w:val="20"/>
                      <w:szCs w:val="20"/>
                    </w:rPr>
                    <w:t>Прочее имущество, включенное в один неделимый лот.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427CCF4E" w14:textId="23DC200A" w:rsidR="005D5E8D" w:rsidRPr="00523CD5" w:rsidRDefault="007018DA" w:rsidP="005D5E8D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683</w:t>
                  </w: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 </w:t>
                  </w: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728,58</w:t>
                  </w:r>
                </w:p>
              </w:tc>
            </w:tr>
            <w:tr w:rsidR="008C50D5" w:rsidRPr="00523CD5" w14:paraId="057710AE" w14:textId="77777777" w:rsidTr="009448F5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78CA6D99" w14:textId="638F5515" w:rsidR="008C50D5" w:rsidRPr="00523CD5" w:rsidRDefault="008C50D5" w:rsidP="008C50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08DB7435" w14:textId="7CD8D7B4" w:rsidR="008C50D5" w:rsidRPr="00523CD5" w:rsidRDefault="008C50D5" w:rsidP="008C50D5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Капитальное строение с инв. №225/C-20636, откормочная площадка пл. 594,3 кв.м. с благоустройством территории (Докшицкий р-н, Бегомльский с/с, 68, вблизи аг.Замосточье)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6605BED6" w14:textId="7B6EEB03" w:rsidR="008C50D5" w:rsidRPr="00523CD5" w:rsidRDefault="008C50D5" w:rsidP="008C50D5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3 996,00</w:t>
                  </w:r>
                </w:p>
              </w:tc>
            </w:tr>
            <w:tr w:rsidR="008C50D5" w:rsidRPr="00523CD5" w14:paraId="257F9E7A" w14:textId="77777777" w:rsidTr="009448F5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43C79D21" w14:textId="3901C288" w:rsidR="008C50D5" w:rsidRPr="00523CD5" w:rsidRDefault="008C50D5" w:rsidP="008C50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5BE3E47C" w14:textId="6F24AB2C" w:rsidR="008C50D5" w:rsidRPr="00523CD5" w:rsidRDefault="008C50D5" w:rsidP="008C50D5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Капитальное строение с инв. №225/C-20641, склад зерна (семена) пл. 772,8 кв.м. с благоустройством территории (Докшицкий р-н, Бегомльский с/с, 70/3, вблизи аг.Замосточье)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50C15FA8" w14:textId="0CF94328" w:rsidR="008C50D5" w:rsidRPr="00523CD5" w:rsidRDefault="008C50D5" w:rsidP="008C50D5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5 148,00</w:t>
                  </w:r>
                </w:p>
              </w:tc>
            </w:tr>
            <w:tr w:rsidR="008C50D5" w:rsidRPr="00523CD5" w14:paraId="4013F13B" w14:textId="77777777" w:rsidTr="009448F5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2BEF7E1F" w14:textId="31F05EC6" w:rsidR="008C50D5" w:rsidRPr="00523CD5" w:rsidRDefault="008C50D5" w:rsidP="008C50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1DC62FE6" w14:textId="409B4E7F" w:rsidR="008C50D5" w:rsidRPr="00523CD5" w:rsidRDefault="008C50D5" w:rsidP="008C50D5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Капитальное строение с инв. №225/C-20637, пункт сушки льна вороха пл. 985 кв.м. с благоустройством территории (Докшицкий р-н, Бегомльский с/с, 70, вблизи аг.Замосточье)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57284CB7" w14:textId="6B8736DA" w:rsidR="008C50D5" w:rsidRPr="00523CD5" w:rsidRDefault="008C50D5" w:rsidP="008C50D5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6 552,00</w:t>
                  </w:r>
                </w:p>
              </w:tc>
            </w:tr>
            <w:tr w:rsidR="008C50D5" w:rsidRPr="00523CD5" w14:paraId="3AE67C13" w14:textId="77777777" w:rsidTr="009448F5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581A3BB9" w14:textId="168E9556" w:rsidR="008C50D5" w:rsidRPr="00523CD5" w:rsidRDefault="008C50D5" w:rsidP="008C50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5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01721981" w14:textId="4820278F" w:rsidR="008C50D5" w:rsidRPr="00523CD5" w:rsidRDefault="008C50D5" w:rsidP="008C50D5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Капитальное строение с инв. №225/C-20640, склад зерна пл. 254,5 кв.м. с благоустройством территории (Докшицкий р-н, Бегомльский с/с, 70/1, вблизи аг.Замосточье)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11490F8E" w14:textId="49A15C75" w:rsidR="008C50D5" w:rsidRPr="00523CD5" w:rsidRDefault="008C50D5" w:rsidP="008C50D5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1 782,00</w:t>
                  </w:r>
                </w:p>
              </w:tc>
            </w:tr>
            <w:tr w:rsidR="008C50D5" w:rsidRPr="00523CD5" w14:paraId="7F9F37D4" w14:textId="77777777" w:rsidTr="009448F5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732C0CE" w14:textId="660A8FBC" w:rsidR="008C50D5" w:rsidRPr="00523CD5" w:rsidRDefault="008C50D5" w:rsidP="008C50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311B5D2D" w14:textId="02F64F49" w:rsidR="008C50D5" w:rsidRPr="00523CD5" w:rsidRDefault="008C50D5" w:rsidP="008C50D5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Капитальное строение с инв. №225/C-20639, откормочная площадка пл. 797,5 кв.м. с благоустройством территории (Докшицкий р-н, Бегомльский с/с, 69, вблизи аг.Замосточье)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01D265FC" w14:textId="0CD3F191" w:rsidR="008C50D5" w:rsidRPr="00523CD5" w:rsidRDefault="008C50D5" w:rsidP="008C50D5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5 310,00</w:t>
                  </w:r>
                </w:p>
              </w:tc>
            </w:tr>
            <w:tr w:rsidR="008C50D5" w:rsidRPr="00523CD5" w14:paraId="2320E4E4" w14:textId="77777777" w:rsidTr="009448F5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1A2DC492" w14:textId="2FCDCAEF" w:rsidR="008C50D5" w:rsidRPr="00523CD5" w:rsidRDefault="008C50D5" w:rsidP="008C50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68DAC584" w14:textId="1092D33F" w:rsidR="008C50D5" w:rsidRPr="00523CD5" w:rsidRDefault="008C50D5" w:rsidP="008C50D5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Сосуд криобиологический Х-5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2BD846CD" w14:textId="6CE4BCD9" w:rsidR="008C50D5" w:rsidRPr="00523CD5" w:rsidRDefault="008C50D5" w:rsidP="008C50D5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106,86</w:t>
                  </w:r>
                </w:p>
              </w:tc>
            </w:tr>
            <w:tr w:rsidR="008C50D5" w:rsidRPr="00523CD5" w14:paraId="4D71D71B" w14:textId="77777777" w:rsidTr="009448F5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FF9BE11" w14:textId="5E840CEF" w:rsidR="008C50D5" w:rsidRPr="00523CD5" w:rsidRDefault="008C50D5" w:rsidP="008C50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8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6AFD77B4" w14:textId="13724A9B" w:rsidR="008C50D5" w:rsidRPr="00523CD5" w:rsidRDefault="008C50D5" w:rsidP="008C50D5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Транспортер кормов ТК-6, 2006 г.в., инв. №351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18E612F4" w14:textId="5ACDE53A" w:rsidR="008C50D5" w:rsidRPr="00523CD5" w:rsidRDefault="008C50D5" w:rsidP="008C50D5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324,00</w:t>
                  </w:r>
                </w:p>
              </w:tc>
            </w:tr>
            <w:tr w:rsidR="008C50D5" w:rsidRPr="00523CD5" w14:paraId="62509B78" w14:textId="77777777" w:rsidTr="009448F5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2356170E" w14:textId="72719655" w:rsidR="008C50D5" w:rsidRPr="00523CD5" w:rsidRDefault="000656D3" w:rsidP="008C50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38BF2B4F" w14:textId="26D2AE8E" w:rsidR="008C50D5" w:rsidRPr="00523CD5" w:rsidRDefault="008C50D5" w:rsidP="008C50D5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Кабина трактора МТЗ-921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18ED4A85" w14:textId="4C4FD5CB" w:rsidR="008C50D5" w:rsidRPr="00523CD5" w:rsidRDefault="008C50D5" w:rsidP="008C50D5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840,00</w:t>
                  </w:r>
                </w:p>
              </w:tc>
            </w:tr>
            <w:tr w:rsidR="008C50D5" w:rsidRPr="00523CD5" w14:paraId="466757F7" w14:textId="77777777" w:rsidTr="009448F5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590122AC" w14:textId="5847BAB0" w:rsidR="008C50D5" w:rsidRPr="00523CD5" w:rsidRDefault="000656D3" w:rsidP="008C50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1B9C17D9" w14:textId="5F5B017E" w:rsidR="008C50D5" w:rsidRPr="00523CD5" w:rsidRDefault="008C50D5" w:rsidP="008C50D5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Бункер вентилируемый БВ-40А, 4 шт.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4E4BA0DF" w14:textId="2A3F8EBA" w:rsidR="008C50D5" w:rsidRPr="00523CD5" w:rsidRDefault="008C50D5" w:rsidP="008C50D5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13 440,00</w:t>
                  </w:r>
                </w:p>
              </w:tc>
            </w:tr>
            <w:tr w:rsidR="008C50D5" w:rsidRPr="00523CD5" w14:paraId="3880A735" w14:textId="77777777" w:rsidTr="009448F5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05A6671D" w14:textId="4945E1E8" w:rsidR="008C50D5" w:rsidRPr="00523CD5" w:rsidRDefault="008C50D5" w:rsidP="008C50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</w:t>
                  </w:r>
                </w:p>
              </w:tc>
              <w:tc>
                <w:tcPr>
                  <w:tcW w:w="9213" w:type="dxa"/>
                  <w:shd w:val="clear" w:color="auto" w:fill="auto"/>
                  <w:vAlign w:val="center"/>
                </w:tcPr>
                <w:p w14:paraId="5BCE88D8" w14:textId="7A97F9F1" w:rsidR="008C50D5" w:rsidRPr="00523CD5" w:rsidRDefault="008C50D5" w:rsidP="008C50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Весы РП-15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1D64A0FC" w14:textId="0E7EDC4B" w:rsidR="008C50D5" w:rsidRPr="00523CD5" w:rsidRDefault="008C50D5" w:rsidP="008C50D5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523C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2 800,00</w:t>
                  </w:r>
                </w:p>
              </w:tc>
            </w:tr>
          </w:tbl>
          <w:p w14:paraId="756175AD" w14:textId="77777777" w:rsidR="008E505C" w:rsidRPr="00523CD5" w:rsidRDefault="008E505C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16"/>
                <w:szCs w:val="16"/>
                <w:lang w:val="ru-RU" w:eastAsia="ru-RU"/>
              </w:rPr>
            </w:pPr>
          </w:p>
          <w:p w14:paraId="641B5B67" w14:textId="77777777" w:rsidR="005D60BA" w:rsidRPr="00523CD5" w:rsidRDefault="005D60BA" w:rsidP="007B3AC4">
            <w:pPr>
              <w:spacing w:after="0" w:line="240" w:lineRule="auto"/>
              <w:ind w:firstLine="183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>Предметы торгов (лоты) – имущество бывшее в употреблении, реализуется по его фактическому состоянию.</w:t>
            </w:r>
          </w:p>
          <w:p w14:paraId="088E67EC" w14:textId="77777777" w:rsidR="005D60BA" w:rsidRPr="00523CD5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>Стоимость каждого предмета торгов (лота) указана без учета его демонтажа и погрузки. Демонтаж и погрузка имущества осуществляется силами и за счет средств покупателя.</w:t>
            </w:r>
          </w:p>
          <w:p w14:paraId="6E1D5C58" w14:textId="77777777" w:rsidR="007B3AC4" w:rsidRPr="00523CD5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D5">
              <w:rPr>
                <w:rFonts w:ascii="Times New Roman" w:hAnsi="Times New Roman" w:cs="Times New Roman"/>
                <w:bCs/>
                <w:sz w:val="20"/>
                <w:szCs w:val="20"/>
              </w:rPr>
              <w:t>Имеющиеся обременения в отношении имущества: нет.</w:t>
            </w:r>
          </w:p>
          <w:p w14:paraId="1E58BA8F" w14:textId="4ADD2A78" w:rsidR="007B3AC4" w:rsidRPr="00523CD5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 xml:space="preserve">Осмотреть имущество, расположенное по адресу: </w:t>
            </w:r>
            <w:r w:rsidR="00355A58" w:rsidRPr="00523CD5">
              <w:rPr>
                <w:rFonts w:ascii="Times New Roman" w:hAnsi="Times New Roman" w:cs="Times New Roman"/>
                <w:sz w:val="20"/>
                <w:szCs w:val="20"/>
              </w:rPr>
              <w:t>Витебская обл., Докшицкий р-н, Бегомльский с/с, аг.Замосточье, ул. Механизаторская, 3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>, можно в любое время по предварительной договоренности с организатором торгов, продавцом (собственником имущества).</w:t>
            </w:r>
          </w:p>
          <w:p w14:paraId="7D018131" w14:textId="77777777" w:rsidR="007B3AC4" w:rsidRPr="00523CD5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Шаг аукциона устанавливается в размере </w:t>
            </w:r>
            <w:r w:rsidRPr="00523CD5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5 (пять) процентов</w:t>
            </w: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от начальной цены (стоимости) каждого лота с округлением в большую сторону до целого числа и не изменяется в течение всего аукциона.</w:t>
            </w:r>
          </w:p>
          <w:p w14:paraId="4AEBB44D" w14:textId="5AF9C2E7" w:rsidR="007B3AC4" w:rsidRPr="00523CD5" w:rsidRDefault="005D60BA" w:rsidP="00B00C5D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>Торги проводятся при наличии не менее двух допущенных к участию в них участников. Победителем торгов признается лицо, предложившее наибольшую цену за предмет торгов (лот). Результаты торгов оформляются протоколом.</w:t>
            </w:r>
            <w:r w:rsidR="00B00C5D" w:rsidRPr="00523CD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>Если заявка на участие в торгах подана только одним участником, торги признаются несостоявшимися.</w:t>
            </w:r>
          </w:p>
          <w:p w14:paraId="7577B384" w14:textId="77777777" w:rsidR="007B3AC4" w:rsidRPr="00523CD5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>В случае признания торгов несостоявшимися предмет аукциона (лот) может быть продан единственному участнику, подавшему заявление на участие в торгах (претенденту на покупку), при его согласии, по начальной цене, увеличенной на пять процентов.</w:t>
            </w:r>
          </w:p>
          <w:p w14:paraId="75A5F5BF" w14:textId="325F2AE5" w:rsidR="005D60BA" w:rsidRPr="00523CD5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>Победитель или единственный участник (претендент на покупку) возмещает: расходы по оплате вознаграждения (аукционного сбора) согласно прейскуранту, размещенному на сайте оператора ЭТП (</w:t>
            </w:r>
            <w:hyperlink r:id="rId7" w:history="1">
              <w:r w:rsidR="00400A32" w:rsidRPr="00523CD5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https://alfalot.by</w:t>
              </w:r>
            </w:hyperlink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>), фактические затраты за публикацию объявлений о проведении торгов по каждому лоту в отдельности, в том числе по ранее проведенным нерезультативным, несостоявшимся торгам, а также возмещает расходы по изготовлению документации на земельный участок, по технической инвентаризации, государственной регистрации и независимой оценке предмета торгов, организатору торгов (оператору ЭТП) в течение 5 (пяти) календарных дней с даты проведения торгов.</w:t>
            </w:r>
          </w:p>
          <w:p w14:paraId="7AD191AD" w14:textId="77777777" w:rsidR="005D60BA" w:rsidRPr="00523CD5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Результаты торгов аннулируются в случае отказа или уклонения победителя торгов (претендент на покупку) от:</w:t>
            </w:r>
          </w:p>
          <w:p w14:paraId="54CE8C43" w14:textId="77777777" w:rsidR="005D60BA" w:rsidRPr="00523CD5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>- подписания договора купли-продажи в установленные сроки;</w:t>
            </w:r>
          </w:p>
          <w:p w14:paraId="12E7CE45" w14:textId="77777777" w:rsidR="005D60BA" w:rsidRPr="00523CD5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23CD5">
              <w:rPr>
                <w:rFonts w:ascii="Times New Roman" w:eastAsia="Calibri" w:hAnsi="Times New Roman" w:cs="Times New Roman"/>
                <w:sz w:val="20"/>
                <w:szCs w:val="20"/>
              </w:rPr>
              <w:t>- возмещения вознаграждения (аукционного сбора), а также всех затрат, связанных с организацией и проведением торгов организатору торгов (оператору ЭТП).</w:t>
            </w:r>
          </w:p>
          <w:p w14:paraId="61E0DE11" w14:textId="77777777" w:rsidR="005D60BA" w:rsidRPr="00523CD5" w:rsidRDefault="005D60BA" w:rsidP="007B3AC4">
            <w:pPr>
              <w:keepNext/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3C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Договор купли-продажи заключается с победителем торгов (претендентом на покупку) в течении </w:t>
            </w:r>
            <w:r w:rsidRPr="00523CD5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 (десяти)</w:t>
            </w:r>
            <w:r w:rsidRPr="00523C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календарных дней с даты проведения торгов. Победитель торгов (претендент на покупку) в течение </w:t>
            </w:r>
            <w:r w:rsidRPr="00523CD5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 (тридцати)</w:t>
            </w:r>
            <w:r w:rsidRPr="00523C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календарных дней с даты проведения торгов оплачивает цену </w:t>
            </w: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>предмета торгов (лота)</w:t>
            </w:r>
            <w:r w:rsidRPr="00523C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 минусом суммы внесенного задатка. </w:t>
            </w:r>
            <w:r w:rsidRPr="00523C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Изменение данных сроков возможно по письменному согласованию с собственником предмета торгов.</w:t>
            </w:r>
          </w:p>
          <w:p w14:paraId="0767CA01" w14:textId="77777777" w:rsidR="005D60BA" w:rsidRPr="00523CD5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 w:rsidRPr="00523CD5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 xml:space="preserve">Размер задатка для участия в торгах: </w:t>
            </w: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Задаток в сумме 10% от начальной цены (стоимости) предмета торгов (лота) перечисляется до подачи заявления на расчетный счет организатора торгов (оператора ЭТП) </w:t>
            </w:r>
            <w:r w:rsidRPr="00523CD5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BY38 PJCB 3012 2044 9910 0000 0933 в ОАО "Приорбанк" г.Минск, БИК PJCBBY2X, УНП 391861948.</w:t>
            </w:r>
          </w:p>
          <w:p w14:paraId="3DA23234" w14:textId="5C1FFD79" w:rsidR="009D2E79" w:rsidRPr="00523CD5" w:rsidRDefault="009D2E79" w:rsidP="009D2E79">
            <w:pPr>
              <w:keepNext/>
              <w:tabs>
                <w:tab w:val="left" w:pos="464"/>
              </w:tabs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3CD5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Сроки и место приема заявлений для участия в торгах и прилагаемых к ним документов:</w:t>
            </w: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Заявления на участие в электронных торгах, платежный документ о перечислении задатка с отметкой банка, копии свидетельства о государственной регистрации, учредительных документов, а также документов, подтверждающих полномочия участника торгов (доверенности), направляются по эл. почте: </w:t>
            </w:r>
            <w:hyperlink r:id="rId8" w:history="1">
              <w:r w:rsidRPr="00523CD5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Pr="00523CD5">
              <w:rPr>
                <w:rFonts w:ascii="Times New Roman" w:eastAsia="Calibri" w:hAnsi="Times New Roman" w:cs="Times New Roman"/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 xml:space="preserve">, </w:t>
            </w:r>
            <w:r w:rsidRPr="00523CD5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val="ru-RU" w:eastAsia="ru-RU"/>
              </w:rPr>
              <w:t>начиная с 08:00 30.09.2024 и заканчивая в срок не позднее 10.10.2024 до 17:00</w:t>
            </w:r>
            <w:r w:rsidRPr="00523CD5"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="00EC5D8E" w:rsidRPr="00523C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523C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ля участия в электронных торгах на </w:t>
            </w: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ЭТП 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>"Альфалот</w:t>
            </w:r>
            <w:r w:rsidRPr="00523CD5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523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3C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необходимо пройти регистрацию в качестве участника и подать заявку в электронном виде</w:t>
            </w:r>
            <w:r w:rsidRPr="0052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CD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сайте </w:t>
            </w:r>
            <w:hyperlink r:id="rId9" w:history="1">
              <w:r w:rsidRPr="00523CD5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https://alfalot.by</w:t>
              </w:r>
            </w:hyperlink>
            <w:r w:rsidRPr="00523CD5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</w:p>
          <w:p w14:paraId="126CC392" w14:textId="77777777" w:rsidR="009D2E79" w:rsidRPr="00523CD5" w:rsidRDefault="009D2E79" w:rsidP="009D2E79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23CD5">
              <w:rPr>
                <w:rFonts w:ascii="Times New Roman" w:eastAsia="Courier New" w:hAnsi="Times New Roman" w:cs="Times New Roman"/>
                <w:sz w:val="20"/>
                <w:szCs w:val="20"/>
              </w:rPr>
              <w:t>Организатор торгов и (или) продавец вправе отказаться от проведения торгов в срок не менее чем за пять календарных дней до даты их проведения, проинформировав в электронной форме участников торгов, подавших заявление на участие в торгах, об отказе от проведения торгов.</w:t>
            </w:r>
          </w:p>
          <w:p w14:paraId="7B46A496" w14:textId="4A590A42" w:rsidR="005D60BA" w:rsidRPr="00523CD5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523C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Подробная информация размещена на сайт</w:t>
            </w:r>
            <w:r w:rsidR="00CC414F" w:rsidRPr="00523CD5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523C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</w:t>
            </w:r>
            <w:hyperlink r:id="rId10" w:history="1">
              <w:r w:rsidR="00CC414F" w:rsidRPr="00523CD5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https://alfalot.by</w:t>
              </w:r>
            </w:hyperlink>
            <w:r w:rsidRPr="00523CD5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</w:p>
          <w:p w14:paraId="6DDA7375" w14:textId="6D9605FB" w:rsidR="00115CB5" w:rsidRPr="00CA5C46" w:rsidRDefault="005D60BA" w:rsidP="007B3AC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523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Ранее опубликованные извещения (объявления): </w:t>
            </w:r>
            <w:r w:rsidRPr="00523C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газете "Республика" – </w:t>
            </w:r>
            <w:r w:rsidR="00200113" w:rsidRPr="00523C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14.03.2024, 23.04.2024, 08.05.2024, 21.05.2024</w:t>
            </w:r>
            <w:r w:rsidR="00FB3FA9" w:rsidRPr="00523C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</w:t>
            </w:r>
            <w:r w:rsidR="00200113" w:rsidRPr="00523C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01.06.2024</w:t>
            </w:r>
            <w:r w:rsidR="009D2E79" w:rsidRPr="00523C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</w:t>
            </w:r>
            <w:r w:rsidR="006D4AB1" w:rsidRPr="00523C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FB3FA9" w:rsidRPr="00523C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15.08.2024</w:t>
            </w:r>
            <w:r w:rsidR="009D2E79" w:rsidRPr="00523C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 04.09.2024 и 18.09.2024</w:t>
            </w:r>
            <w:r w:rsidRPr="00523C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6E0A05FF" w14:textId="77777777" w:rsidR="0084404B" w:rsidRPr="00CA5C46" w:rsidRDefault="0084404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sectPr w:rsidR="0084404B" w:rsidRPr="00CA5C46" w:rsidSect="00115CB5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,5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451"/>
    <w:multiLevelType w:val="multilevel"/>
    <w:tmpl w:val="2BE2C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E5112"/>
    <w:multiLevelType w:val="multilevel"/>
    <w:tmpl w:val="AFA83F4A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F9282D"/>
    <w:multiLevelType w:val="multilevel"/>
    <w:tmpl w:val="199CC16C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F400E1"/>
    <w:multiLevelType w:val="multilevel"/>
    <w:tmpl w:val="C04EE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124A6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D51947"/>
    <w:multiLevelType w:val="multilevel"/>
    <w:tmpl w:val="CCA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6" w15:restartNumberingAfterBreak="0">
    <w:nsid w:val="2220697D"/>
    <w:multiLevelType w:val="multilevel"/>
    <w:tmpl w:val="C716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7" w15:restartNumberingAfterBreak="0">
    <w:nsid w:val="28993B45"/>
    <w:multiLevelType w:val="multilevel"/>
    <w:tmpl w:val="166C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E62B19"/>
    <w:multiLevelType w:val="hybridMultilevel"/>
    <w:tmpl w:val="CD667D9A"/>
    <w:lvl w:ilvl="0" w:tplc="13C4BC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01296"/>
    <w:multiLevelType w:val="multilevel"/>
    <w:tmpl w:val="92961C7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10" w15:restartNumberingAfterBreak="0">
    <w:nsid w:val="2D2111F1"/>
    <w:multiLevelType w:val="multilevel"/>
    <w:tmpl w:val="BDDA0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BB538B"/>
    <w:multiLevelType w:val="hybridMultilevel"/>
    <w:tmpl w:val="51FEEC7E"/>
    <w:lvl w:ilvl="0" w:tplc="C840B5C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2FFD"/>
    <w:multiLevelType w:val="hybridMultilevel"/>
    <w:tmpl w:val="5E486102"/>
    <w:lvl w:ilvl="0" w:tplc="79C62E6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C6A5F"/>
    <w:multiLevelType w:val="multilevel"/>
    <w:tmpl w:val="FB8CE09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974D95"/>
    <w:multiLevelType w:val="hybridMultilevel"/>
    <w:tmpl w:val="6AD29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15DB7"/>
    <w:multiLevelType w:val="hybridMultilevel"/>
    <w:tmpl w:val="0914B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6611"/>
    <w:multiLevelType w:val="multilevel"/>
    <w:tmpl w:val="EBA6C4E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B8090C"/>
    <w:multiLevelType w:val="hybridMultilevel"/>
    <w:tmpl w:val="400455A2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43B1C"/>
    <w:multiLevelType w:val="hybridMultilevel"/>
    <w:tmpl w:val="E8C0B0D0"/>
    <w:lvl w:ilvl="0" w:tplc="85E06F0E">
      <w:start w:val="1"/>
      <w:numFmt w:val="bullet"/>
      <w:lvlText w:val=""/>
      <w:lvlJc w:val="left"/>
      <w:pPr>
        <w:ind w:left="915" w:hanging="360"/>
      </w:pPr>
      <w:rPr>
        <w:rFonts w:ascii="Calibri" w:eastAsia="Symbol" w:hAnsi="Calibri" w:cs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11,5" w:hAnsi="11,5" w:cs="11,5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11,5" w:hAnsi="11,5" w:cs="11,5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11,5" w:hAnsi="11,5" w:cs="11,5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 w15:restartNumberingAfterBreak="0">
    <w:nsid w:val="5B267B82"/>
    <w:multiLevelType w:val="multilevel"/>
    <w:tmpl w:val="ACFA7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20" w15:restartNumberingAfterBreak="0">
    <w:nsid w:val="5BD96CBB"/>
    <w:multiLevelType w:val="hybridMultilevel"/>
    <w:tmpl w:val="D788FE0A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94227"/>
    <w:multiLevelType w:val="hybridMultilevel"/>
    <w:tmpl w:val="58AAEB28"/>
    <w:lvl w:ilvl="0" w:tplc="D2D0EBD8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2" w15:restartNumberingAfterBreak="0">
    <w:nsid w:val="640F5899"/>
    <w:multiLevelType w:val="multilevel"/>
    <w:tmpl w:val="21C26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23" w15:restartNumberingAfterBreak="0">
    <w:nsid w:val="6B2F3A8C"/>
    <w:multiLevelType w:val="multilevel"/>
    <w:tmpl w:val="B63459E4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80620B"/>
    <w:multiLevelType w:val="multilevel"/>
    <w:tmpl w:val="14C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0E4338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7"/>
  </w:num>
  <w:num w:numId="5">
    <w:abstractNumId w:val="21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5"/>
  </w:num>
  <w:num w:numId="11">
    <w:abstractNumId w:val="22"/>
  </w:num>
  <w:num w:numId="12">
    <w:abstractNumId w:val="6"/>
  </w:num>
  <w:num w:numId="13">
    <w:abstractNumId w:val="5"/>
  </w:num>
  <w:num w:numId="14">
    <w:abstractNumId w:val="19"/>
  </w:num>
  <w:num w:numId="15">
    <w:abstractNumId w:val="0"/>
  </w:num>
  <w:num w:numId="16">
    <w:abstractNumId w:val="10"/>
  </w:num>
  <w:num w:numId="17">
    <w:abstractNumId w:val="3"/>
  </w:num>
  <w:num w:numId="18">
    <w:abstractNumId w:val="24"/>
  </w:num>
  <w:num w:numId="19">
    <w:abstractNumId w:val="14"/>
  </w:num>
  <w:num w:numId="20">
    <w:abstractNumId w:val="1"/>
  </w:num>
  <w:num w:numId="21">
    <w:abstractNumId w:val="23"/>
  </w:num>
  <w:num w:numId="22">
    <w:abstractNumId w:val="16"/>
  </w:num>
  <w:num w:numId="23">
    <w:abstractNumId w:val="2"/>
  </w:num>
  <w:num w:numId="24">
    <w:abstractNumId w:val="13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B5"/>
    <w:rsid w:val="00001997"/>
    <w:rsid w:val="00010988"/>
    <w:rsid w:val="000145C6"/>
    <w:rsid w:val="00014FC8"/>
    <w:rsid w:val="0001684E"/>
    <w:rsid w:val="00016894"/>
    <w:rsid w:val="000174E2"/>
    <w:rsid w:val="00022790"/>
    <w:rsid w:val="00024DC1"/>
    <w:rsid w:val="00025AD1"/>
    <w:rsid w:val="000309E0"/>
    <w:rsid w:val="00032CF3"/>
    <w:rsid w:val="00032FB0"/>
    <w:rsid w:val="000368B4"/>
    <w:rsid w:val="00037C75"/>
    <w:rsid w:val="00040050"/>
    <w:rsid w:val="00041D11"/>
    <w:rsid w:val="00053003"/>
    <w:rsid w:val="000602F8"/>
    <w:rsid w:val="000656D3"/>
    <w:rsid w:val="00074E8C"/>
    <w:rsid w:val="00087C66"/>
    <w:rsid w:val="000945CB"/>
    <w:rsid w:val="0009713F"/>
    <w:rsid w:val="0009716E"/>
    <w:rsid w:val="0009724E"/>
    <w:rsid w:val="000A3C97"/>
    <w:rsid w:val="000A7AFE"/>
    <w:rsid w:val="000B1740"/>
    <w:rsid w:val="000B2EE7"/>
    <w:rsid w:val="000B3FA7"/>
    <w:rsid w:val="000C7247"/>
    <w:rsid w:val="000D0776"/>
    <w:rsid w:val="000D245F"/>
    <w:rsid w:val="000D3A24"/>
    <w:rsid w:val="000D41FC"/>
    <w:rsid w:val="0010553F"/>
    <w:rsid w:val="00107F65"/>
    <w:rsid w:val="00113C3F"/>
    <w:rsid w:val="00115CB5"/>
    <w:rsid w:val="0013177B"/>
    <w:rsid w:val="001367BC"/>
    <w:rsid w:val="00136997"/>
    <w:rsid w:val="00137F4B"/>
    <w:rsid w:val="00142475"/>
    <w:rsid w:val="00145F34"/>
    <w:rsid w:val="00146DE3"/>
    <w:rsid w:val="001701BA"/>
    <w:rsid w:val="00174BB7"/>
    <w:rsid w:val="0017583F"/>
    <w:rsid w:val="00176A0E"/>
    <w:rsid w:val="00181A4B"/>
    <w:rsid w:val="00184BAF"/>
    <w:rsid w:val="00185038"/>
    <w:rsid w:val="0018759E"/>
    <w:rsid w:val="00192F36"/>
    <w:rsid w:val="00195C64"/>
    <w:rsid w:val="001967FC"/>
    <w:rsid w:val="001A04B3"/>
    <w:rsid w:val="001A3D93"/>
    <w:rsid w:val="001A62BF"/>
    <w:rsid w:val="001A78CB"/>
    <w:rsid w:val="001C7CD8"/>
    <w:rsid w:val="001E154A"/>
    <w:rsid w:val="001E255E"/>
    <w:rsid w:val="001E50D2"/>
    <w:rsid w:val="001F0B61"/>
    <w:rsid w:val="0020001A"/>
    <w:rsid w:val="00200113"/>
    <w:rsid w:val="00201D36"/>
    <w:rsid w:val="0020303D"/>
    <w:rsid w:val="00206921"/>
    <w:rsid w:val="00206F53"/>
    <w:rsid w:val="00217375"/>
    <w:rsid w:val="0023075B"/>
    <w:rsid w:val="002313BC"/>
    <w:rsid w:val="00243DF1"/>
    <w:rsid w:val="00247788"/>
    <w:rsid w:val="002535C9"/>
    <w:rsid w:val="00261A83"/>
    <w:rsid w:val="00263A8D"/>
    <w:rsid w:val="00265516"/>
    <w:rsid w:val="00266C3F"/>
    <w:rsid w:val="00272D57"/>
    <w:rsid w:val="00280A3E"/>
    <w:rsid w:val="00280F94"/>
    <w:rsid w:val="00285496"/>
    <w:rsid w:val="00297A2C"/>
    <w:rsid w:val="002A290C"/>
    <w:rsid w:val="002A3167"/>
    <w:rsid w:val="002A70DC"/>
    <w:rsid w:val="002B3516"/>
    <w:rsid w:val="002C3546"/>
    <w:rsid w:val="002C649F"/>
    <w:rsid w:val="002C6D81"/>
    <w:rsid w:val="002D0B7F"/>
    <w:rsid w:val="002D3BE8"/>
    <w:rsid w:val="002F268A"/>
    <w:rsid w:val="002F35BB"/>
    <w:rsid w:val="002F3BBA"/>
    <w:rsid w:val="0030216C"/>
    <w:rsid w:val="00305B23"/>
    <w:rsid w:val="003116F6"/>
    <w:rsid w:val="00314DF5"/>
    <w:rsid w:val="00317E27"/>
    <w:rsid w:val="003267FD"/>
    <w:rsid w:val="0033004A"/>
    <w:rsid w:val="00334DB5"/>
    <w:rsid w:val="0034054C"/>
    <w:rsid w:val="003434B1"/>
    <w:rsid w:val="0035398E"/>
    <w:rsid w:val="00355A58"/>
    <w:rsid w:val="00357FA6"/>
    <w:rsid w:val="003673BA"/>
    <w:rsid w:val="003700FE"/>
    <w:rsid w:val="0037036D"/>
    <w:rsid w:val="00371CCA"/>
    <w:rsid w:val="0037223A"/>
    <w:rsid w:val="00372BF0"/>
    <w:rsid w:val="003818A3"/>
    <w:rsid w:val="00381B58"/>
    <w:rsid w:val="003830B4"/>
    <w:rsid w:val="00385125"/>
    <w:rsid w:val="0038725C"/>
    <w:rsid w:val="003942B3"/>
    <w:rsid w:val="00395084"/>
    <w:rsid w:val="003A0E80"/>
    <w:rsid w:val="003B3E85"/>
    <w:rsid w:val="003B68C3"/>
    <w:rsid w:val="003C4544"/>
    <w:rsid w:val="003D5405"/>
    <w:rsid w:val="003E2D7B"/>
    <w:rsid w:val="003E31D8"/>
    <w:rsid w:val="003E697E"/>
    <w:rsid w:val="003E7803"/>
    <w:rsid w:val="003F3AC7"/>
    <w:rsid w:val="00400A32"/>
    <w:rsid w:val="00413F91"/>
    <w:rsid w:val="004220AF"/>
    <w:rsid w:val="0043486E"/>
    <w:rsid w:val="004464E9"/>
    <w:rsid w:val="00454E73"/>
    <w:rsid w:val="004579DB"/>
    <w:rsid w:val="0046447A"/>
    <w:rsid w:val="004743E5"/>
    <w:rsid w:val="0047760B"/>
    <w:rsid w:val="00482ACD"/>
    <w:rsid w:val="00483787"/>
    <w:rsid w:val="00493CFF"/>
    <w:rsid w:val="00497D11"/>
    <w:rsid w:val="004A373A"/>
    <w:rsid w:val="004A71F5"/>
    <w:rsid w:val="004A7BAA"/>
    <w:rsid w:val="004B2923"/>
    <w:rsid w:val="004B7350"/>
    <w:rsid w:val="004C384E"/>
    <w:rsid w:val="004C64FA"/>
    <w:rsid w:val="004D7B77"/>
    <w:rsid w:val="004D7DF5"/>
    <w:rsid w:val="004E0DE7"/>
    <w:rsid w:val="004E1F09"/>
    <w:rsid w:val="004E46E7"/>
    <w:rsid w:val="004E608F"/>
    <w:rsid w:val="004E7319"/>
    <w:rsid w:val="004F0F7F"/>
    <w:rsid w:val="004F22D2"/>
    <w:rsid w:val="004F6BAC"/>
    <w:rsid w:val="00502C8B"/>
    <w:rsid w:val="005078AA"/>
    <w:rsid w:val="00507BC4"/>
    <w:rsid w:val="00512CAE"/>
    <w:rsid w:val="0051348A"/>
    <w:rsid w:val="00521D76"/>
    <w:rsid w:val="0052291A"/>
    <w:rsid w:val="00523CD5"/>
    <w:rsid w:val="005245AB"/>
    <w:rsid w:val="0053084B"/>
    <w:rsid w:val="005374B0"/>
    <w:rsid w:val="00537BBC"/>
    <w:rsid w:val="00541963"/>
    <w:rsid w:val="0054483B"/>
    <w:rsid w:val="00545AFE"/>
    <w:rsid w:val="005477DB"/>
    <w:rsid w:val="00550C4C"/>
    <w:rsid w:val="005532EC"/>
    <w:rsid w:val="005671A1"/>
    <w:rsid w:val="00573FE9"/>
    <w:rsid w:val="005748E3"/>
    <w:rsid w:val="00575FAF"/>
    <w:rsid w:val="00591E19"/>
    <w:rsid w:val="005967E7"/>
    <w:rsid w:val="005A2724"/>
    <w:rsid w:val="005C1C45"/>
    <w:rsid w:val="005C2C1B"/>
    <w:rsid w:val="005C3C91"/>
    <w:rsid w:val="005D0FF3"/>
    <w:rsid w:val="005D5E8D"/>
    <w:rsid w:val="005D60BA"/>
    <w:rsid w:val="005E24AA"/>
    <w:rsid w:val="005E32C6"/>
    <w:rsid w:val="005F31F6"/>
    <w:rsid w:val="006022A9"/>
    <w:rsid w:val="00603521"/>
    <w:rsid w:val="006105B4"/>
    <w:rsid w:val="00612CA1"/>
    <w:rsid w:val="0061342B"/>
    <w:rsid w:val="006162F4"/>
    <w:rsid w:val="00621497"/>
    <w:rsid w:val="00627AB2"/>
    <w:rsid w:val="0063537D"/>
    <w:rsid w:val="0063757E"/>
    <w:rsid w:val="00637811"/>
    <w:rsid w:val="0064012A"/>
    <w:rsid w:val="00646A19"/>
    <w:rsid w:val="006527DB"/>
    <w:rsid w:val="006542B3"/>
    <w:rsid w:val="00656A15"/>
    <w:rsid w:val="00657028"/>
    <w:rsid w:val="00661766"/>
    <w:rsid w:val="0066250B"/>
    <w:rsid w:val="00664B69"/>
    <w:rsid w:val="00665BFD"/>
    <w:rsid w:val="006664BC"/>
    <w:rsid w:val="006701AE"/>
    <w:rsid w:val="006714A7"/>
    <w:rsid w:val="00677201"/>
    <w:rsid w:val="00683193"/>
    <w:rsid w:val="00686922"/>
    <w:rsid w:val="006B1144"/>
    <w:rsid w:val="006B7E63"/>
    <w:rsid w:val="006C3228"/>
    <w:rsid w:val="006D0E28"/>
    <w:rsid w:val="006D3EEA"/>
    <w:rsid w:val="006D4380"/>
    <w:rsid w:val="006D4AB1"/>
    <w:rsid w:val="006D5ECE"/>
    <w:rsid w:val="006D7187"/>
    <w:rsid w:val="006E2FC5"/>
    <w:rsid w:val="006E5CAE"/>
    <w:rsid w:val="006F2F3F"/>
    <w:rsid w:val="006F7D29"/>
    <w:rsid w:val="007018DA"/>
    <w:rsid w:val="00703368"/>
    <w:rsid w:val="00706E10"/>
    <w:rsid w:val="00707E48"/>
    <w:rsid w:val="0071013C"/>
    <w:rsid w:val="00720B1D"/>
    <w:rsid w:val="0072183F"/>
    <w:rsid w:val="007273A9"/>
    <w:rsid w:val="00736A04"/>
    <w:rsid w:val="00746F79"/>
    <w:rsid w:val="0076647B"/>
    <w:rsid w:val="007678BD"/>
    <w:rsid w:val="00772107"/>
    <w:rsid w:val="007727CB"/>
    <w:rsid w:val="007745F5"/>
    <w:rsid w:val="007764DE"/>
    <w:rsid w:val="00781B88"/>
    <w:rsid w:val="007936CE"/>
    <w:rsid w:val="00795427"/>
    <w:rsid w:val="00795A94"/>
    <w:rsid w:val="007A5B04"/>
    <w:rsid w:val="007B179E"/>
    <w:rsid w:val="007B3755"/>
    <w:rsid w:val="007B3AC4"/>
    <w:rsid w:val="007C1A1E"/>
    <w:rsid w:val="007C2B0B"/>
    <w:rsid w:val="007C63AC"/>
    <w:rsid w:val="007C724E"/>
    <w:rsid w:val="007D5833"/>
    <w:rsid w:val="007D7281"/>
    <w:rsid w:val="007E14E1"/>
    <w:rsid w:val="00800041"/>
    <w:rsid w:val="00805E9B"/>
    <w:rsid w:val="00806441"/>
    <w:rsid w:val="008073AF"/>
    <w:rsid w:val="00815FDB"/>
    <w:rsid w:val="00816A8F"/>
    <w:rsid w:val="00827EAC"/>
    <w:rsid w:val="00827EB7"/>
    <w:rsid w:val="00830F9A"/>
    <w:rsid w:val="00841B3E"/>
    <w:rsid w:val="0084404B"/>
    <w:rsid w:val="0084638A"/>
    <w:rsid w:val="008465C5"/>
    <w:rsid w:val="00856D0C"/>
    <w:rsid w:val="00857CFF"/>
    <w:rsid w:val="00861643"/>
    <w:rsid w:val="00872031"/>
    <w:rsid w:val="008749C2"/>
    <w:rsid w:val="008750B4"/>
    <w:rsid w:val="008752A2"/>
    <w:rsid w:val="00875A58"/>
    <w:rsid w:val="008906BB"/>
    <w:rsid w:val="008A1019"/>
    <w:rsid w:val="008A1F13"/>
    <w:rsid w:val="008C0581"/>
    <w:rsid w:val="008C1761"/>
    <w:rsid w:val="008C50D5"/>
    <w:rsid w:val="008C61DF"/>
    <w:rsid w:val="008C7533"/>
    <w:rsid w:val="008D1974"/>
    <w:rsid w:val="008D1D48"/>
    <w:rsid w:val="008D7DC9"/>
    <w:rsid w:val="008E3E44"/>
    <w:rsid w:val="008E400A"/>
    <w:rsid w:val="008E505C"/>
    <w:rsid w:val="008E52F7"/>
    <w:rsid w:val="008F2461"/>
    <w:rsid w:val="008F5CF2"/>
    <w:rsid w:val="00912EF3"/>
    <w:rsid w:val="00922097"/>
    <w:rsid w:val="009224C0"/>
    <w:rsid w:val="00925CF6"/>
    <w:rsid w:val="0093504A"/>
    <w:rsid w:val="00936FAB"/>
    <w:rsid w:val="00937F2E"/>
    <w:rsid w:val="00940C31"/>
    <w:rsid w:val="00940D38"/>
    <w:rsid w:val="009448F5"/>
    <w:rsid w:val="0095090F"/>
    <w:rsid w:val="009570CB"/>
    <w:rsid w:val="009636A5"/>
    <w:rsid w:val="0096396B"/>
    <w:rsid w:val="009652F1"/>
    <w:rsid w:val="009678C2"/>
    <w:rsid w:val="00970F5E"/>
    <w:rsid w:val="009762A6"/>
    <w:rsid w:val="00982578"/>
    <w:rsid w:val="00997B25"/>
    <w:rsid w:val="009A096B"/>
    <w:rsid w:val="009A6B0E"/>
    <w:rsid w:val="009B043B"/>
    <w:rsid w:val="009B4194"/>
    <w:rsid w:val="009B63CA"/>
    <w:rsid w:val="009B6FA9"/>
    <w:rsid w:val="009C49BE"/>
    <w:rsid w:val="009C7010"/>
    <w:rsid w:val="009D0A50"/>
    <w:rsid w:val="009D2E79"/>
    <w:rsid w:val="009E7732"/>
    <w:rsid w:val="009F0037"/>
    <w:rsid w:val="009F01FF"/>
    <w:rsid w:val="009F475C"/>
    <w:rsid w:val="009F6945"/>
    <w:rsid w:val="009F7381"/>
    <w:rsid w:val="009F78ED"/>
    <w:rsid w:val="00A0501F"/>
    <w:rsid w:val="00A06539"/>
    <w:rsid w:val="00A073A0"/>
    <w:rsid w:val="00A11E7E"/>
    <w:rsid w:val="00A138A5"/>
    <w:rsid w:val="00A13F1B"/>
    <w:rsid w:val="00A1485D"/>
    <w:rsid w:val="00A153BA"/>
    <w:rsid w:val="00A16803"/>
    <w:rsid w:val="00A24A3C"/>
    <w:rsid w:val="00A32578"/>
    <w:rsid w:val="00A357B6"/>
    <w:rsid w:val="00A35B39"/>
    <w:rsid w:val="00A4101D"/>
    <w:rsid w:val="00A42038"/>
    <w:rsid w:val="00A54E91"/>
    <w:rsid w:val="00A61251"/>
    <w:rsid w:val="00A613A0"/>
    <w:rsid w:val="00A67DED"/>
    <w:rsid w:val="00A71356"/>
    <w:rsid w:val="00A72FAD"/>
    <w:rsid w:val="00A74850"/>
    <w:rsid w:val="00A76C84"/>
    <w:rsid w:val="00AA1C7E"/>
    <w:rsid w:val="00AA1E9E"/>
    <w:rsid w:val="00AA21BE"/>
    <w:rsid w:val="00AB1EE0"/>
    <w:rsid w:val="00AB58BF"/>
    <w:rsid w:val="00AD1571"/>
    <w:rsid w:val="00AD2037"/>
    <w:rsid w:val="00AE0D9C"/>
    <w:rsid w:val="00AF44CA"/>
    <w:rsid w:val="00B00C5D"/>
    <w:rsid w:val="00B11379"/>
    <w:rsid w:val="00B12805"/>
    <w:rsid w:val="00B15357"/>
    <w:rsid w:val="00B178AF"/>
    <w:rsid w:val="00B2260E"/>
    <w:rsid w:val="00B2544E"/>
    <w:rsid w:val="00B279C1"/>
    <w:rsid w:val="00B3152B"/>
    <w:rsid w:val="00B37D4D"/>
    <w:rsid w:val="00B42100"/>
    <w:rsid w:val="00B505FB"/>
    <w:rsid w:val="00B519EF"/>
    <w:rsid w:val="00B5303B"/>
    <w:rsid w:val="00B55293"/>
    <w:rsid w:val="00B5687A"/>
    <w:rsid w:val="00B570FB"/>
    <w:rsid w:val="00B70598"/>
    <w:rsid w:val="00B72760"/>
    <w:rsid w:val="00B82098"/>
    <w:rsid w:val="00B865ED"/>
    <w:rsid w:val="00B94349"/>
    <w:rsid w:val="00B9688D"/>
    <w:rsid w:val="00BB2247"/>
    <w:rsid w:val="00BC2BEC"/>
    <w:rsid w:val="00BC307D"/>
    <w:rsid w:val="00BD154B"/>
    <w:rsid w:val="00BD4814"/>
    <w:rsid w:val="00BE04AB"/>
    <w:rsid w:val="00BE3943"/>
    <w:rsid w:val="00BE649B"/>
    <w:rsid w:val="00BE6B08"/>
    <w:rsid w:val="00BE7255"/>
    <w:rsid w:val="00C01116"/>
    <w:rsid w:val="00C0445C"/>
    <w:rsid w:val="00C05554"/>
    <w:rsid w:val="00C07C31"/>
    <w:rsid w:val="00C12E80"/>
    <w:rsid w:val="00C1307E"/>
    <w:rsid w:val="00C25D39"/>
    <w:rsid w:val="00C32925"/>
    <w:rsid w:val="00C45380"/>
    <w:rsid w:val="00C45BBF"/>
    <w:rsid w:val="00C53688"/>
    <w:rsid w:val="00C56787"/>
    <w:rsid w:val="00C57B83"/>
    <w:rsid w:val="00C619DE"/>
    <w:rsid w:val="00C63A8D"/>
    <w:rsid w:val="00C66181"/>
    <w:rsid w:val="00C67EF0"/>
    <w:rsid w:val="00C70C6B"/>
    <w:rsid w:val="00C73A25"/>
    <w:rsid w:val="00C74D3C"/>
    <w:rsid w:val="00C84C4D"/>
    <w:rsid w:val="00CA1251"/>
    <w:rsid w:val="00CA5C46"/>
    <w:rsid w:val="00CA7343"/>
    <w:rsid w:val="00CA756E"/>
    <w:rsid w:val="00CB1EAB"/>
    <w:rsid w:val="00CC22EB"/>
    <w:rsid w:val="00CC414F"/>
    <w:rsid w:val="00CD1FDC"/>
    <w:rsid w:val="00CD2CDE"/>
    <w:rsid w:val="00CD71CF"/>
    <w:rsid w:val="00CE09E8"/>
    <w:rsid w:val="00CE4B94"/>
    <w:rsid w:val="00CE697F"/>
    <w:rsid w:val="00D00495"/>
    <w:rsid w:val="00D009BA"/>
    <w:rsid w:val="00D03060"/>
    <w:rsid w:val="00D03EC3"/>
    <w:rsid w:val="00D04ED0"/>
    <w:rsid w:val="00D17AE9"/>
    <w:rsid w:val="00D21DD0"/>
    <w:rsid w:val="00D309FF"/>
    <w:rsid w:val="00D30AEC"/>
    <w:rsid w:val="00D340A5"/>
    <w:rsid w:val="00D45AE4"/>
    <w:rsid w:val="00D45ED5"/>
    <w:rsid w:val="00D47131"/>
    <w:rsid w:val="00D474D7"/>
    <w:rsid w:val="00D50C3E"/>
    <w:rsid w:val="00D52470"/>
    <w:rsid w:val="00D63019"/>
    <w:rsid w:val="00D7131E"/>
    <w:rsid w:val="00D80F57"/>
    <w:rsid w:val="00D8350C"/>
    <w:rsid w:val="00D86E3D"/>
    <w:rsid w:val="00D941E7"/>
    <w:rsid w:val="00D96A25"/>
    <w:rsid w:val="00D97EEA"/>
    <w:rsid w:val="00DA0597"/>
    <w:rsid w:val="00DA2CAD"/>
    <w:rsid w:val="00DB2D26"/>
    <w:rsid w:val="00DB636E"/>
    <w:rsid w:val="00DD2934"/>
    <w:rsid w:val="00DE3724"/>
    <w:rsid w:val="00DF15D9"/>
    <w:rsid w:val="00E024C2"/>
    <w:rsid w:val="00E02D62"/>
    <w:rsid w:val="00E03A80"/>
    <w:rsid w:val="00E051B5"/>
    <w:rsid w:val="00E116BC"/>
    <w:rsid w:val="00E1373C"/>
    <w:rsid w:val="00E233AD"/>
    <w:rsid w:val="00E2615B"/>
    <w:rsid w:val="00E27FF6"/>
    <w:rsid w:val="00E52B3F"/>
    <w:rsid w:val="00E53823"/>
    <w:rsid w:val="00E55890"/>
    <w:rsid w:val="00E56067"/>
    <w:rsid w:val="00E564D4"/>
    <w:rsid w:val="00E646A1"/>
    <w:rsid w:val="00E65AAC"/>
    <w:rsid w:val="00E67230"/>
    <w:rsid w:val="00E67A6A"/>
    <w:rsid w:val="00E72BCB"/>
    <w:rsid w:val="00E75440"/>
    <w:rsid w:val="00E77F36"/>
    <w:rsid w:val="00E8147F"/>
    <w:rsid w:val="00E87ABC"/>
    <w:rsid w:val="00E965B4"/>
    <w:rsid w:val="00EA2605"/>
    <w:rsid w:val="00EA6126"/>
    <w:rsid w:val="00EB187D"/>
    <w:rsid w:val="00EB2A04"/>
    <w:rsid w:val="00EB40B2"/>
    <w:rsid w:val="00EB57E3"/>
    <w:rsid w:val="00EC5D8E"/>
    <w:rsid w:val="00EC5EFA"/>
    <w:rsid w:val="00EC7566"/>
    <w:rsid w:val="00ED6FF5"/>
    <w:rsid w:val="00EE4171"/>
    <w:rsid w:val="00EE6DE5"/>
    <w:rsid w:val="00EE78C7"/>
    <w:rsid w:val="00EF088C"/>
    <w:rsid w:val="00EF0FD5"/>
    <w:rsid w:val="00EF2574"/>
    <w:rsid w:val="00EF2A5F"/>
    <w:rsid w:val="00EF4659"/>
    <w:rsid w:val="00EF6533"/>
    <w:rsid w:val="00F0558C"/>
    <w:rsid w:val="00F106F9"/>
    <w:rsid w:val="00F117A7"/>
    <w:rsid w:val="00F123F8"/>
    <w:rsid w:val="00F124E8"/>
    <w:rsid w:val="00F12BC6"/>
    <w:rsid w:val="00F21763"/>
    <w:rsid w:val="00F21CE2"/>
    <w:rsid w:val="00F220CF"/>
    <w:rsid w:val="00F22197"/>
    <w:rsid w:val="00F240A9"/>
    <w:rsid w:val="00F3114F"/>
    <w:rsid w:val="00F36C72"/>
    <w:rsid w:val="00F444DA"/>
    <w:rsid w:val="00F45854"/>
    <w:rsid w:val="00F50C64"/>
    <w:rsid w:val="00F552CF"/>
    <w:rsid w:val="00F576A4"/>
    <w:rsid w:val="00F669E3"/>
    <w:rsid w:val="00F92A32"/>
    <w:rsid w:val="00F933F0"/>
    <w:rsid w:val="00FA10AA"/>
    <w:rsid w:val="00FB3A26"/>
    <w:rsid w:val="00FB3FA9"/>
    <w:rsid w:val="00FB71BD"/>
    <w:rsid w:val="00FC1FA5"/>
    <w:rsid w:val="00FC20EA"/>
    <w:rsid w:val="00FC2566"/>
    <w:rsid w:val="00FC4BD9"/>
    <w:rsid w:val="00FE7211"/>
    <w:rsid w:val="00FF4D9D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E07"/>
  <w15:chartTrackingRefBased/>
  <w15:docId w15:val="{B5992FF8-1B02-4393-86C1-08415BC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83F"/>
  </w:style>
  <w:style w:type="paragraph" w:styleId="2">
    <w:name w:val="heading 2"/>
    <w:basedOn w:val="a"/>
    <w:next w:val="a"/>
    <w:link w:val="20"/>
    <w:qFormat/>
    <w:rsid w:val="00115CB5"/>
    <w:pPr>
      <w:keepNext/>
      <w:spacing w:after="0" w:line="240" w:lineRule="auto"/>
      <w:ind w:firstLine="567"/>
      <w:outlineLvl w:val="1"/>
    </w:pPr>
    <w:rPr>
      <w:rFonts w:ascii="Symbol" w:eastAsia="Symbol" w:hAnsi="Symbol" w:cs="Symbol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CB5"/>
    <w:rPr>
      <w:rFonts w:ascii="Symbol" w:eastAsia="Symbol" w:hAnsi="Symbol" w:cs="Symbol"/>
      <w:sz w:val="24"/>
      <w:szCs w:val="20"/>
      <w:lang w:val="ru-RU" w:eastAsia="ru-RU"/>
    </w:rPr>
  </w:style>
  <w:style w:type="numbering" w:customStyle="1" w:styleId="1">
    <w:name w:val="Нет списка1"/>
    <w:next w:val="a2"/>
    <w:semiHidden/>
    <w:unhideWhenUsed/>
    <w:rsid w:val="00115CB5"/>
  </w:style>
  <w:style w:type="table" w:styleId="a3">
    <w:name w:val="Table Grid"/>
    <w:basedOn w:val="a1"/>
    <w:rsid w:val="00115CB5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15CB5"/>
    <w:pPr>
      <w:spacing w:after="0" w:line="240" w:lineRule="auto"/>
      <w:ind w:firstLine="567"/>
      <w:jc w:val="both"/>
    </w:pPr>
    <w:rPr>
      <w:rFonts w:ascii="Symbol" w:eastAsia="Symbol" w:hAnsi="Symbol" w:cs="Symbol"/>
      <w:sz w:val="24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15CB5"/>
    <w:rPr>
      <w:rFonts w:ascii="Symbol" w:eastAsia="Symbol" w:hAnsi="Symbol" w:cs="Symbol"/>
      <w:sz w:val="24"/>
      <w:szCs w:val="20"/>
      <w:lang w:val="ru-RU" w:eastAsia="ru-RU"/>
    </w:rPr>
  </w:style>
  <w:style w:type="paragraph" w:customStyle="1" w:styleId="ConsPlusNormal">
    <w:name w:val="ConsPlusNormal"/>
    <w:rsid w:val="0011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12" w:eastAsia="Symbol" w:hAnsi="12" w:cs="12"/>
      <w:sz w:val="20"/>
      <w:szCs w:val="20"/>
      <w:lang w:val="ru-RU" w:eastAsia="ru-RU"/>
    </w:rPr>
  </w:style>
  <w:style w:type="paragraph" w:customStyle="1" w:styleId="ConsPlusNonformat">
    <w:name w:val="ConsPlusNonformat"/>
    <w:rsid w:val="00115CB5"/>
    <w:pPr>
      <w:widowControl w:val="0"/>
      <w:autoSpaceDE w:val="0"/>
      <w:autoSpaceDN w:val="0"/>
      <w:adjustRightInd w:val="0"/>
      <w:spacing w:after="0" w:line="240" w:lineRule="auto"/>
    </w:pPr>
    <w:rPr>
      <w:rFonts w:ascii="11,5" w:eastAsia="Symbol" w:hAnsi="11,5" w:cs="11,5"/>
      <w:sz w:val="20"/>
      <w:szCs w:val="20"/>
      <w:lang w:val="ru-RU" w:eastAsia="ru-RU"/>
    </w:rPr>
  </w:style>
  <w:style w:type="character" w:styleId="a6">
    <w:name w:val="Hyperlink"/>
    <w:rsid w:val="00115CB5"/>
    <w:rPr>
      <w:color w:val="0000FF"/>
      <w:u w:val="single"/>
    </w:rPr>
  </w:style>
  <w:style w:type="paragraph" w:styleId="a7">
    <w:name w:val="Normal (Web)"/>
    <w:aliases w:val="Обычный (веб)"/>
    <w:basedOn w:val="a"/>
    <w:uiPriority w:val="99"/>
    <w:unhideWhenUsed/>
    <w:rsid w:val="00115CB5"/>
    <w:pPr>
      <w:spacing w:before="100" w:beforeAutospacing="1" w:after="100" w:afterAutospacing="1" w:line="240" w:lineRule="auto"/>
    </w:pPr>
    <w:rPr>
      <w:rFonts w:ascii="Symbol" w:eastAsia="Symbol" w:hAnsi="Symbol" w:cs="Symbol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115CB5"/>
    <w:pPr>
      <w:spacing w:after="0" w:line="240" w:lineRule="auto"/>
      <w:ind w:left="708"/>
    </w:pPr>
    <w:rPr>
      <w:rFonts w:ascii="Calibri Light" w:eastAsia="Calibri Light" w:hAnsi="Calibri Light" w:cs="Calibri Light"/>
      <w:caps/>
      <w:sz w:val="27"/>
      <w:szCs w:val="27"/>
      <w:lang w:val="ru-RU" w:eastAsia="ru-RU"/>
    </w:rPr>
  </w:style>
  <w:style w:type="character" w:styleId="a9">
    <w:name w:val="Unresolved Mention"/>
    <w:uiPriority w:val="99"/>
    <w:semiHidden/>
    <w:unhideWhenUsed/>
    <w:rsid w:val="00115CB5"/>
    <w:rPr>
      <w:color w:val="605E5C"/>
      <w:shd w:val="clear" w:color="auto" w:fill="E1DFDD"/>
    </w:rPr>
  </w:style>
  <w:style w:type="numbering" w:customStyle="1" w:styleId="11">
    <w:name w:val="Нет списка11"/>
    <w:next w:val="a2"/>
    <w:semiHidden/>
    <w:unhideWhenUsed/>
    <w:rsid w:val="00115CB5"/>
  </w:style>
  <w:style w:type="table" w:customStyle="1" w:styleId="10">
    <w:name w:val="Сетка таблицы1"/>
    <w:basedOn w:val="a1"/>
    <w:next w:val="a3"/>
    <w:rsid w:val="00115CB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next w:val="a7"/>
    <w:uiPriority w:val="99"/>
    <w:unhideWhenUsed/>
    <w:rsid w:val="00115CB5"/>
    <w:pPr>
      <w:spacing w:before="100" w:beforeAutospacing="1" w:after="100" w:afterAutospacing="1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</w:style>
  <w:style w:type="character" w:styleId="aa">
    <w:name w:val="FollowedHyperlink"/>
    <w:uiPriority w:val="99"/>
    <w:unhideWhenUsed/>
    <w:rsid w:val="00115C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@alfalo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fa@alfalot.by" TargetMode="External"/><Relationship Id="rId10" Type="http://schemas.openxmlformats.org/officeDocument/2006/relationships/hyperlink" Target="https://alfalo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2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algiz88</cp:lastModifiedBy>
  <cp:revision>587</cp:revision>
  <dcterms:created xsi:type="dcterms:W3CDTF">2023-05-23T14:58:00Z</dcterms:created>
  <dcterms:modified xsi:type="dcterms:W3CDTF">2024-10-04T09:01:00Z</dcterms:modified>
</cp:coreProperties>
</file>