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84" w:rsidRPr="00EE6BD3" w:rsidRDefault="001F4084" w:rsidP="00454AAD">
      <w:pPr>
        <w:pStyle w:val="point"/>
        <w:jc w:val="center"/>
        <w:rPr>
          <w:b/>
          <w:sz w:val="30"/>
          <w:szCs w:val="30"/>
        </w:rPr>
      </w:pPr>
      <w:r w:rsidRPr="00EE6BD3">
        <w:rPr>
          <w:b/>
          <w:sz w:val="30"/>
          <w:szCs w:val="30"/>
        </w:rPr>
        <w:t>ФУНКЦИИ И ЗАДАЧИ</w:t>
      </w:r>
    </w:p>
    <w:p w:rsidR="001F4084" w:rsidRPr="00EE6BD3" w:rsidRDefault="001F4084" w:rsidP="00454AAD">
      <w:pPr>
        <w:pStyle w:val="point"/>
        <w:jc w:val="center"/>
        <w:rPr>
          <w:b/>
          <w:sz w:val="30"/>
          <w:szCs w:val="30"/>
        </w:rPr>
      </w:pPr>
      <w:r w:rsidRPr="00EE6BD3">
        <w:rPr>
          <w:b/>
          <w:sz w:val="30"/>
          <w:szCs w:val="30"/>
        </w:rPr>
        <w:t>ГЛАВНОГО КОНТРОЛЬНО-АНАЛИТИЧЕСКОГО УПРАВЛЕНИЯ ВИТЕБСКОГО ОБЛИСПОЛКОМА</w:t>
      </w:r>
    </w:p>
    <w:p w:rsidR="001F4084" w:rsidRPr="00711F17" w:rsidRDefault="001F4084" w:rsidP="00454AAD">
      <w:pPr>
        <w:pStyle w:val="point"/>
        <w:rPr>
          <w:b/>
          <w:i/>
          <w:sz w:val="30"/>
          <w:szCs w:val="30"/>
        </w:rPr>
      </w:pPr>
    </w:p>
    <w:p w:rsidR="001F4084" w:rsidRPr="00711F17" w:rsidRDefault="001F4084" w:rsidP="00454AAD">
      <w:pPr>
        <w:pStyle w:val="point"/>
        <w:rPr>
          <w:b/>
          <w:i/>
          <w:sz w:val="30"/>
          <w:szCs w:val="30"/>
        </w:rPr>
      </w:pPr>
    </w:p>
    <w:p w:rsidR="001F4084" w:rsidRPr="001F4084" w:rsidRDefault="00EE6BD3" w:rsidP="00454AAD">
      <w:pPr>
        <w:pStyle w:val="point"/>
        <w:rPr>
          <w:b/>
          <w:sz w:val="30"/>
          <w:szCs w:val="30"/>
        </w:rPr>
      </w:pPr>
      <w:r>
        <w:rPr>
          <w:b/>
          <w:sz w:val="30"/>
          <w:szCs w:val="30"/>
        </w:rPr>
        <w:t>З</w:t>
      </w:r>
      <w:r w:rsidR="001F4084" w:rsidRPr="00E24707">
        <w:rPr>
          <w:b/>
          <w:sz w:val="30"/>
          <w:szCs w:val="30"/>
        </w:rPr>
        <w:t>адачами главного управления являются</w:t>
      </w:r>
      <w:r w:rsidR="001F4084" w:rsidRPr="001F4084">
        <w:rPr>
          <w:b/>
          <w:sz w:val="30"/>
          <w:szCs w:val="30"/>
        </w:rPr>
        <w:t>:</w:t>
      </w:r>
    </w:p>
    <w:p w:rsidR="00EE6BD3" w:rsidRPr="00D54214" w:rsidRDefault="00EE6BD3" w:rsidP="00EE6BD3">
      <w:pPr>
        <w:pStyle w:val="justify"/>
        <w:ind w:firstLine="720"/>
        <w:rPr>
          <w:sz w:val="30"/>
          <w:szCs w:val="30"/>
        </w:rPr>
      </w:pPr>
      <w:proofErr w:type="gramStart"/>
      <w:r w:rsidRPr="00D54214">
        <w:rPr>
          <w:sz w:val="30"/>
          <w:szCs w:val="30"/>
        </w:rPr>
        <w:t>1.</w:t>
      </w:r>
      <w:r>
        <w:rPr>
          <w:sz w:val="30"/>
          <w:szCs w:val="30"/>
        </w:rPr>
        <w:t> </w:t>
      </w:r>
      <w:r w:rsidRPr="00D54214">
        <w:rPr>
          <w:sz w:val="30"/>
          <w:szCs w:val="30"/>
        </w:rPr>
        <w:t>анализ эффективности деятельности</w:t>
      </w:r>
      <w:r>
        <w:rPr>
          <w:sz w:val="30"/>
          <w:szCs w:val="30"/>
        </w:rPr>
        <w:t xml:space="preserve"> подведомственных облисполкому организаций</w:t>
      </w:r>
      <w:r w:rsidRPr="00D54214">
        <w:rPr>
          <w:sz w:val="30"/>
          <w:szCs w:val="30"/>
        </w:rPr>
        <w:t xml:space="preserve"> на основании</w:t>
      </w:r>
      <w:r>
        <w:rPr>
          <w:sz w:val="30"/>
          <w:szCs w:val="30"/>
        </w:rPr>
        <w:t xml:space="preserve"> части второй статьи 42                 </w:t>
      </w:r>
      <w:r w:rsidRPr="000C2270">
        <w:rPr>
          <w:sz w:val="30"/>
          <w:szCs w:val="30"/>
        </w:rPr>
        <w:t>Закона Республики Беларусь ”О местном управлении и самоуправлении в Республике Беларусь“</w:t>
      </w:r>
      <w:r>
        <w:rPr>
          <w:sz w:val="30"/>
          <w:szCs w:val="30"/>
        </w:rPr>
        <w:t xml:space="preserve"> и </w:t>
      </w:r>
      <w:r w:rsidRPr="00D54214">
        <w:rPr>
          <w:sz w:val="30"/>
          <w:szCs w:val="30"/>
        </w:rPr>
        <w:t>Положения о порядке организации работы по управлению деятельностью подчиненных (входящих в состав (систему) организаций посредством регулирования их деятельности и реализации полномочий собственника с анализом эффективности работы подчиненных (входящих в состав (систему) организаций и выработкой предложений</w:t>
      </w:r>
      <w:proofErr w:type="gramEnd"/>
      <w:r w:rsidRPr="00D54214">
        <w:rPr>
          <w:sz w:val="30"/>
          <w:szCs w:val="30"/>
        </w:rPr>
        <w:t xml:space="preserve"> по ее повышению</w:t>
      </w:r>
      <w:r>
        <w:rPr>
          <w:sz w:val="30"/>
          <w:szCs w:val="30"/>
        </w:rPr>
        <w:t>, утвержденного</w:t>
      </w:r>
      <w:r w:rsidRPr="00D54214">
        <w:rPr>
          <w:sz w:val="30"/>
          <w:szCs w:val="30"/>
        </w:rPr>
        <w:t xml:space="preserve"> решени</w:t>
      </w:r>
      <w:r>
        <w:rPr>
          <w:sz w:val="30"/>
          <w:szCs w:val="30"/>
        </w:rPr>
        <w:t>ем</w:t>
      </w:r>
      <w:r w:rsidRPr="00D54214">
        <w:rPr>
          <w:sz w:val="30"/>
          <w:szCs w:val="30"/>
        </w:rPr>
        <w:t xml:space="preserve"> Витебского областного Совета депутатов от 21 ноября </w:t>
      </w:r>
      <w:smartTag w:uri="urn:schemas-microsoft-com:office:smarttags" w:element="metricconverter">
        <w:smartTagPr>
          <w:attr w:name="ProductID" w:val="2017 г"/>
        </w:smartTagPr>
        <w:r w:rsidRPr="00D54214">
          <w:rPr>
            <w:sz w:val="30"/>
            <w:szCs w:val="30"/>
          </w:rPr>
          <w:t>2017 г</w:t>
        </w:r>
      </w:smartTag>
      <w:r>
        <w:rPr>
          <w:sz w:val="30"/>
          <w:szCs w:val="30"/>
        </w:rPr>
        <w:t>. № 229;</w:t>
      </w:r>
    </w:p>
    <w:p w:rsidR="00EE6BD3" w:rsidRDefault="00EE6BD3" w:rsidP="00EE6BD3">
      <w:pPr>
        <w:pStyle w:val="justify"/>
        <w:ind w:firstLine="720"/>
        <w:rPr>
          <w:sz w:val="30"/>
          <w:szCs w:val="30"/>
        </w:rPr>
      </w:pPr>
      <w:r w:rsidRPr="00D54214">
        <w:rPr>
          <w:sz w:val="30"/>
          <w:szCs w:val="30"/>
        </w:rPr>
        <w:t>2. участие в осуществлении государственного контроля (надзора) по сферам контрольной (надзорной) деятельности, возложенны</w:t>
      </w:r>
      <w:r>
        <w:rPr>
          <w:sz w:val="30"/>
          <w:szCs w:val="30"/>
        </w:rPr>
        <w:t>м</w:t>
      </w:r>
      <w:r w:rsidRPr="00D54214">
        <w:rPr>
          <w:sz w:val="30"/>
          <w:szCs w:val="30"/>
        </w:rPr>
        <w:t xml:space="preserve"> законодательными актами или нормативными правовыми актами Правительства Республики Беларусь на облисполком в соответс</w:t>
      </w:r>
      <w:r>
        <w:rPr>
          <w:sz w:val="30"/>
          <w:szCs w:val="30"/>
        </w:rPr>
        <w:t>твии с организацией контрольной (надзорной)</w:t>
      </w:r>
      <w:r w:rsidRPr="00D54214">
        <w:rPr>
          <w:sz w:val="30"/>
          <w:szCs w:val="30"/>
        </w:rPr>
        <w:t xml:space="preserve"> деятельности в облисполкоме</w:t>
      </w:r>
      <w:r>
        <w:rPr>
          <w:sz w:val="30"/>
          <w:szCs w:val="30"/>
        </w:rPr>
        <w:t>, в том числе проведение государственного контроля в установленных законодательством формах;</w:t>
      </w:r>
    </w:p>
    <w:p w:rsidR="00EE6BD3" w:rsidRDefault="00EE6BD3" w:rsidP="00EE6BD3">
      <w:pPr>
        <w:pStyle w:val="justify"/>
        <w:ind w:firstLine="720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3. администрирование в Витебской области облисполкома, городских и районных исполнительных комитетов (далее – </w:t>
      </w:r>
      <w:proofErr w:type="spellStart"/>
      <w:r>
        <w:rPr>
          <w:sz w:val="30"/>
          <w:szCs w:val="30"/>
        </w:rPr>
        <w:t>райгорисполкомы</w:t>
      </w:r>
      <w:proofErr w:type="spellEnd"/>
      <w:r>
        <w:rPr>
          <w:sz w:val="30"/>
          <w:szCs w:val="30"/>
        </w:rPr>
        <w:t xml:space="preserve">), администраций районов в городе Витебске в интегрированной автоматизированной системе контрольной (надзорной) деятельности в Республике Беларусь, </w:t>
      </w:r>
      <w:r>
        <w:rPr>
          <w:color w:val="000000"/>
          <w:sz w:val="30"/>
          <w:szCs w:val="30"/>
        </w:rPr>
        <w:t xml:space="preserve">формирование сводных планов выборочных проверок, включающих проверки, планируемые к проведению облисполкомом, </w:t>
      </w:r>
      <w:proofErr w:type="spellStart"/>
      <w:r>
        <w:rPr>
          <w:color w:val="000000"/>
          <w:sz w:val="30"/>
          <w:szCs w:val="30"/>
        </w:rPr>
        <w:t>райгорисполкомами</w:t>
      </w:r>
      <w:proofErr w:type="spellEnd"/>
      <w:r>
        <w:rPr>
          <w:color w:val="000000"/>
          <w:sz w:val="30"/>
          <w:szCs w:val="30"/>
        </w:rPr>
        <w:t>, администрациями районов в городе Витебске.</w:t>
      </w:r>
    </w:p>
    <w:p w:rsidR="001F4084" w:rsidRPr="007D7943" w:rsidRDefault="001F4084" w:rsidP="00454AAD">
      <w:pPr>
        <w:pStyle w:val="point"/>
        <w:rPr>
          <w:b/>
          <w:sz w:val="30"/>
          <w:szCs w:val="30"/>
        </w:rPr>
      </w:pPr>
      <w:r w:rsidRPr="007D7943">
        <w:rPr>
          <w:b/>
          <w:sz w:val="30"/>
          <w:szCs w:val="30"/>
        </w:rPr>
        <w:t>Главное управление в соответствии с возложенными на него задачами осуществляет следующие функции:</w:t>
      </w:r>
    </w:p>
    <w:p w:rsidR="0099215A" w:rsidRPr="0099215A" w:rsidRDefault="0099215A" w:rsidP="0099215A">
      <w:pPr>
        <w:pStyle w:val="justify"/>
        <w:rPr>
          <w:sz w:val="30"/>
          <w:szCs w:val="30"/>
        </w:rPr>
      </w:pPr>
      <w:r w:rsidRPr="0099215A">
        <w:rPr>
          <w:sz w:val="30"/>
          <w:szCs w:val="30"/>
        </w:rPr>
        <w:t>1. организует и проводит анализ эффективности деятельности подведомственных облисполкому организаций в плановом и внеплановом порядке, по результатам анализа эффективности деятельности оформляет заключения и вырабатывает рекомендации и предложения по повышению эффективности деятельности подведомственных облисполкому организаций;</w:t>
      </w:r>
    </w:p>
    <w:p w:rsidR="0099215A" w:rsidRPr="0099215A" w:rsidRDefault="0099215A" w:rsidP="0099215A">
      <w:pPr>
        <w:pStyle w:val="justify"/>
        <w:rPr>
          <w:sz w:val="30"/>
          <w:szCs w:val="30"/>
        </w:rPr>
      </w:pPr>
      <w:r w:rsidRPr="0099215A">
        <w:rPr>
          <w:sz w:val="30"/>
          <w:szCs w:val="30"/>
        </w:rPr>
        <w:t xml:space="preserve">2. осуществляет анализ соответствия деятельности подведомственных облисполкому организаций требованиям </w:t>
      </w:r>
      <w:r w:rsidRPr="0099215A">
        <w:rPr>
          <w:sz w:val="30"/>
          <w:szCs w:val="30"/>
        </w:rPr>
        <w:lastRenderedPageBreak/>
        <w:t>законодательства, проводит мероприятия профилактического и предупредительного характера;</w:t>
      </w:r>
    </w:p>
    <w:p w:rsidR="0099215A" w:rsidRPr="0099215A" w:rsidRDefault="0099215A" w:rsidP="0099215A">
      <w:pPr>
        <w:pStyle w:val="justify"/>
        <w:rPr>
          <w:sz w:val="30"/>
          <w:szCs w:val="30"/>
        </w:rPr>
      </w:pPr>
      <w:r w:rsidRPr="0099215A">
        <w:rPr>
          <w:sz w:val="30"/>
          <w:szCs w:val="30"/>
        </w:rPr>
        <w:t>3. осуществляет анализ экономических результатов хозяйственной деятельности подведомственных облисполкому организаций, выявление причин образования негативных результатов хозяйственной деятельности, принятие мер по обеспечению сохранности, целевого и эффективного использования имущества подведомственных облисполкому организаций, определяет тенденции их развития;</w:t>
      </w:r>
    </w:p>
    <w:p w:rsidR="0099215A" w:rsidRPr="0099215A" w:rsidRDefault="0099215A" w:rsidP="0099215A">
      <w:pPr>
        <w:pStyle w:val="justify"/>
        <w:rPr>
          <w:sz w:val="30"/>
          <w:szCs w:val="30"/>
        </w:rPr>
      </w:pPr>
      <w:r w:rsidRPr="0099215A">
        <w:rPr>
          <w:sz w:val="30"/>
          <w:szCs w:val="30"/>
        </w:rPr>
        <w:t>4. выявляет неиспользуемые резервы для повышения эффективности деятельности подведомственных облисполкому организаций;</w:t>
      </w:r>
    </w:p>
    <w:p w:rsidR="0099215A" w:rsidRPr="0099215A" w:rsidRDefault="0099215A" w:rsidP="0099215A">
      <w:pPr>
        <w:pStyle w:val="justify"/>
        <w:rPr>
          <w:sz w:val="30"/>
          <w:szCs w:val="30"/>
        </w:rPr>
      </w:pPr>
      <w:r w:rsidRPr="0099215A">
        <w:rPr>
          <w:sz w:val="30"/>
          <w:szCs w:val="30"/>
        </w:rPr>
        <w:t>5. готовит обобщающие аналитические материалы и информирует руководство облисполкома о результатах проведенных анализов эффективности подведомственных облисполкому организаций;</w:t>
      </w:r>
    </w:p>
    <w:p w:rsidR="0099215A" w:rsidRPr="0099215A" w:rsidRDefault="0099215A" w:rsidP="0099215A">
      <w:pPr>
        <w:pStyle w:val="justify"/>
        <w:rPr>
          <w:sz w:val="30"/>
          <w:szCs w:val="30"/>
        </w:rPr>
      </w:pPr>
      <w:proofErr w:type="gramStart"/>
      <w:r w:rsidRPr="0099215A">
        <w:rPr>
          <w:sz w:val="30"/>
          <w:szCs w:val="30"/>
        </w:rPr>
        <w:t xml:space="preserve">6. до 1 января (1 июля) формирует планы проведения анализа эффективности деятельности подведомственных облисполкому организаций (далее – План) на основании поручений председателя облисполкома, первого заместителя председателя облисполкома, заместителей председателя по направлениям деятельности (далее – руководство облисполкома), предложений руководителей структурных подразделений облисполкома, председателей </w:t>
      </w:r>
      <w:proofErr w:type="spellStart"/>
      <w:r w:rsidRPr="0099215A">
        <w:rPr>
          <w:sz w:val="30"/>
          <w:szCs w:val="30"/>
        </w:rPr>
        <w:t>райгорисполкомов</w:t>
      </w:r>
      <w:proofErr w:type="spellEnd"/>
      <w:r w:rsidRPr="0099215A">
        <w:rPr>
          <w:sz w:val="30"/>
          <w:szCs w:val="30"/>
        </w:rPr>
        <w:t xml:space="preserve">, а также информации о деятельности подведомственных облисполкому организаций, имеющейся в главном управлении, и представляет План на утверждение председателю облисполкома; </w:t>
      </w:r>
      <w:proofErr w:type="gramEnd"/>
    </w:p>
    <w:p w:rsidR="0099215A" w:rsidRPr="0099215A" w:rsidRDefault="0099215A" w:rsidP="0099215A">
      <w:pPr>
        <w:pStyle w:val="justify"/>
        <w:rPr>
          <w:sz w:val="30"/>
          <w:szCs w:val="30"/>
        </w:rPr>
      </w:pPr>
      <w:r w:rsidRPr="0099215A">
        <w:rPr>
          <w:sz w:val="30"/>
          <w:szCs w:val="30"/>
        </w:rPr>
        <w:t xml:space="preserve">7. осуществляет </w:t>
      </w:r>
      <w:proofErr w:type="gramStart"/>
      <w:r w:rsidRPr="0099215A">
        <w:rPr>
          <w:sz w:val="30"/>
          <w:szCs w:val="30"/>
        </w:rPr>
        <w:t>контроль за</w:t>
      </w:r>
      <w:proofErr w:type="gramEnd"/>
      <w:r w:rsidRPr="0099215A">
        <w:rPr>
          <w:sz w:val="30"/>
          <w:szCs w:val="30"/>
        </w:rPr>
        <w:t xml:space="preserve"> выполнением рекомендаций по анализам эффективности деятельности подведомственных облисполкому организаций в установленные главным управлением сроки, полнотой представляемых органами и организациями документов по подтверждению устраненных нарушений, выявленных при проведении анализа эффективности деятельности;</w:t>
      </w:r>
    </w:p>
    <w:p w:rsidR="0099215A" w:rsidRPr="0099215A" w:rsidRDefault="0099215A" w:rsidP="0099215A">
      <w:pPr>
        <w:pStyle w:val="justify"/>
        <w:rPr>
          <w:sz w:val="30"/>
          <w:szCs w:val="30"/>
        </w:rPr>
      </w:pPr>
      <w:r w:rsidRPr="0099215A">
        <w:rPr>
          <w:sz w:val="30"/>
          <w:szCs w:val="30"/>
        </w:rPr>
        <w:t>8. контролирует полноту возмещения необоснованных расходов и устранение выявленных нарушений по материалам аналитических и иных мероприятий;</w:t>
      </w:r>
    </w:p>
    <w:p w:rsidR="0099215A" w:rsidRPr="0099215A" w:rsidRDefault="0099215A" w:rsidP="0099215A">
      <w:pPr>
        <w:pStyle w:val="justify"/>
        <w:rPr>
          <w:sz w:val="30"/>
          <w:szCs w:val="30"/>
        </w:rPr>
      </w:pPr>
      <w:r w:rsidRPr="0099215A">
        <w:rPr>
          <w:sz w:val="30"/>
          <w:szCs w:val="30"/>
        </w:rPr>
        <w:t xml:space="preserve">9. до 15 ноября (15 мая) формирует сводные планы выборочных проверок, включающие проверки, планируемые к проведению облисполкомом, </w:t>
      </w:r>
      <w:proofErr w:type="spellStart"/>
      <w:r w:rsidRPr="0099215A">
        <w:rPr>
          <w:sz w:val="30"/>
          <w:szCs w:val="30"/>
        </w:rPr>
        <w:t>райгорисполкомами</w:t>
      </w:r>
      <w:proofErr w:type="spellEnd"/>
      <w:r w:rsidRPr="0099215A">
        <w:rPr>
          <w:sz w:val="30"/>
          <w:szCs w:val="30"/>
        </w:rPr>
        <w:t>, администрациями районов в городе Витебске, их структурными подразделениями;</w:t>
      </w:r>
    </w:p>
    <w:p w:rsidR="0099215A" w:rsidRPr="0099215A" w:rsidRDefault="0099215A" w:rsidP="0099215A">
      <w:pPr>
        <w:pStyle w:val="justify"/>
        <w:rPr>
          <w:sz w:val="30"/>
          <w:szCs w:val="30"/>
        </w:rPr>
      </w:pPr>
      <w:r w:rsidRPr="0099215A">
        <w:rPr>
          <w:sz w:val="30"/>
          <w:szCs w:val="30"/>
        </w:rPr>
        <w:t>10. представляет сводный план выборочных проверок на утверждение председателю облисполкома, в его отсутствие – лицу, исполняющему обязанности председателя;</w:t>
      </w:r>
    </w:p>
    <w:p w:rsidR="0099215A" w:rsidRPr="0099215A" w:rsidRDefault="0099215A" w:rsidP="0099215A">
      <w:pPr>
        <w:pStyle w:val="justify"/>
        <w:rPr>
          <w:sz w:val="30"/>
          <w:szCs w:val="30"/>
        </w:rPr>
      </w:pPr>
      <w:r w:rsidRPr="0099215A">
        <w:rPr>
          <w:sz w:val="30"/>
          <w:szCs w:val="30"/>
        </w:rPr>
        <w:t xml:space="preserve">11. направляет в установленные законодательством сроки выписки из утвержденного сводного плана выборочных проверок в Комитет </w:t>
      </w:r>
      <w:r w:rsidRPr="0099215A">
        <w:rPr>
          <w:sz w:val="30"/>
          <w:szCs w:val="30"/>
        </w:rPr>
        <w:lastRenderedPageBreak/>
        <w:t>государственного контроля Витебской области, а также уведомления о необходимости внесения изменений в планы выборочных проверок;</w:t>
      </w:r>
    </w:p>
    <w:p w:rsidR="0099215A" w:rsidRPr="0099215A" w:rsidRDefault="0099215A" w:rsidP="0099215A">
      <w:pPr>
        <w:pStyle w:val="justify"/>
        <w:rPr>
          <w:sz w:val="30"/>
          <w:szCs w:val="30"/>
        </w:rPr>
      </w:pPr>
      <w:r w:rsidRPr="0099215A">
        <w:rPr>
          <w:sz w:val="30"/>
          <w:szCs w:val="30"/>
        </w:rPr>
        <w:t>12</w:t>
      </w:r>
      <w:r w:rsidR="00E96D4A">
        <w:rPr>
          <w:sz w:val="30"/>
          <w:szCs w:val="30"/>
        </w:rPr>
        <w:t xml:space="preserve">. </w:t>
      </w:r>
      <w:r w:rsidRPr="0099215A">
        <w:rPr>
          <w:sz w:val="30"/>
          <w:szCs w:val="30"/>
        </w:rPr>
        <w:t xml:space="preserve">осуществляет эксплуатацию интегрированной автоматизированной системы контрольной (надзорной) деятельности в Республике Беларусь и является в Витебской области администратором облисполкома, </w:t>
      </w:r>
      <w:proofErr w:type="spellStart"/>
      <w:r w:rsidRPr="0099215A">
        <w:rPr>
          <w:sz w:val="30"/>
          <w:szCs w:val="30"/>
        </w:rPr>
        <w:t>райгорисполкомов</w:t>
      </w:r>
      <w:proofErr w:type="spellEnd"/>
      <w:r w:rsidRPr="0099215A">
        <w:rPr>
          <w:sz w:val="30"/>
          <w:szCs w:val="30"/>
        </w:rPr>
        <w:t>, администраций районов в городе Витебске;</w:t>
      </w:r>
    </w:p>
    <w:p w:rsidR="0099215A" w:rsidRPr="0099215A" w:rsidRDefault="0099215A" w:rsidP="0099215A">
      <w:pPr>
        <w:pStyle w:val="justify"/>
        <w:rPr>
          <w:sz w:val="30"/>
          <w:szCs w:val="30"/>
        </w:rPr>
      </w:pPr>
      <w:r w:rsidRPr="0099215A">
        <w:rPr>
          <w:sz w:val="30"/>
          <w:szCs w:val="30"/>
        </w:rPr>
        <w:t>13. в соответствии с законодательством и в пределах своих полномочий главное управление от имени облисполкома проводит проверки, в том числе внеплановые по поручениям органов уголовного преследования по возбужденным уголовным делам, а также судов по находящимся в их производстве делам;</w:t>
      </w:r>
    </w:p>
    <w:p w:rsidR="0099215A" w:rsidRPr="0099215A" w:rsidRDefault="0099215A" w:rsidP="0099215A">
      <w:pPr>
        <w:pStyle w:val="justify"/>
        <w:rPr>
          <w:sz w:val="30"/>
          <w:szCs w:val="30"/>
        </w:rPr>
      </w:pPr>
      <w:r w:rsidRPr="0099215A">
        <w:rPr>
          <w:sz w:val="30"/>
          <w:szCs w:val="30"/>
        </w:rPr>
        <w:t>14. в соответствии с законодательством осуществляет меры профилактического и предупредительного характера, реализуемые облисполкомом во взаимодействии с субъектами, подлежащими контролю (надзору), в том числе путем:</w:t>
      </w:r>
    </w:p>
    <w:p w:rsidR="0099215A" w:rsidRPr="0099215A" w:rsidRDefault="0099215A" w:rsidP="0099215A">
      <w:pPr>
        <w:pStyle w:val="justify"/>
        <w:rPr>
          <w:sz w:val="30"/>
          <w:szCs w:val="30"/>
        </w:rPr>
      </w:pPr>
      <w:r w:rsidRPr="0099215A">
        <w:rPr>
          <w:sz w:val="30"/>
          <w:szCs w:val="30"/>
        </w:rPr>
        <w:t>проведения разъяснительной работы о порядке соблюдения требований законодательства, применения его положений на практике;</w:t>
      </w:r>
    </w:p>
    <w:p w:rsidR="0099215A" w:rsidRPr="0099215A" w:rsidRDefault="0099215A" w:rsidP="0099215A">
      <w:pPr>
        <w:pStyle w:val="justify"/>
        <w:rPr>
          <w:sz w:val="30"/>
          <w:szCs w:val="30"/>
        </w:rPr>
      </w:pPr>
      <w:r w:rsidRPr="0099215A">
        <w:rPr>
          <w:sz w:val="30"/>
          <w:szCs w:val="30"/>
        </w:rPr>
        <w:t>информирования субъектов (включая использование сре</w:t>
      </w:r>
      <w:proofErr w:type="gramStart"/>
      <w:r w:rsidRPr="0099215A">
        <w:rPr>
          <w:sz w:val="30"/>
          <w:szCs w:val="30"/>
        </w:rPr>
        <w:t>дств гл</w:t>
      </w:r>
      <w:proofErr w:type="gramEnd"/>
      <w:r w:rsidRPr="0099215A">
        <w:rPr>
          <w:sz w:val="30"/>
          <w:szCs w:val="30"/>
        </w:rPr>
        <w:t>обальной компьютерной сети Интернет, средств массовой информации) о типичных нарушениях, выявляемых в ходе проверок контролирующими (надзорными) органами;</w:t>
      </w:r>
    </w:p>
    <w:p w:rsidR="0099215A" w:rsidRPr="0099215A" w:rsidRDefault="0099215A" w:rsidP="0099215A">
      <w:pPr>
        <w:pStyle w:val="justify"/>
        <w:rPr>
          <w:sz w:val="30"/>
          <w:szCs w:val="30"/>
        </w:rPr>
      </w:pPr>
      <w:r w:rsidRPr="0099215A">
        <w:rPr>
          <w:sz w:val="30"/>
          <w:szCs w:val="30"/>
        </w:rPr>
        <w:t>проведения семинаров, круглых столов и другого;</w:t>
      </w:r>
    </w:p>
    <w:p w:rsidR="0099215A" w:rsidRPr="0099215A" w:rsidRDefault="0099215A" w:rsidP="0099215A">
      <w:pPr>
        <w:pStyle w:val="justify"/>
        <w:rPr>
          <w:sz w:val="30"/>
          <w:szCs w:val="30"/>
        </w:rPr>
      </w:pPr>
      <w:r w:rsidRPr="0099215A">
        <w:rPr>
          <w:sz w:val="30"/>
          <w:szCs w:val="30"/>
        </w:rPr>
        <w:t xml:space="preserve">15. оказывает необходимую организационную и информационную помощь </w:t>
      </w:r>
      <w:proofErr w:type="spellStart"/>
      <w:r w:rsidRPr="0099215A">
        <w:rPr>
          <w:sz w:val="30"/>
          <w:szCs w:val="30"/>
        </w:rPr>
        <w:t>райгорисполкомам</w:t>
      </w:r>
      <w:proofErr w:type="spellEnd"/>
      <w:r w:rsidRPr="0099215A">
        <w:rPr>
          <w:sz w:val="30"/>
          <w:szCs w:val="30"/>
        </w:rPr>
        <w:t xml:space="preserve"> и администрациям районов в городе Витебске по вопросам контрольной (надзорной) деятельности;</w:t>
      </w:r>
    </w:p>
    <w:p w:rsidR="0099215A" w:rsidRPr="0099215A" w:rsidRDefault="0099215A" w:rsidP="0099215A">
      <w:pPr>
        <w:pStyle w:val="justify"/>
        <w:rPr>
          <w:sz w:val="30"/>
          <w:szCs w:val="30"/>
        </w:rPr>
      </w:pPr>
      <w:r w:rsidRPr="0099215A">
        <w:rPr>
          <w:sz w:val="30"/>
          <w:szCs w:val="30"/>
        </w:rPr>
        <w:t xml:space="preserve">16.  осуществляет учет проведенных проверок в рамках государственного контроля и анализов эффективности </w:t>
      </w:r>
      <w:proofErr w:type="gramStart"/>
      <w:r w:rsidRPr="0099215A">
        <w:rPr>
          <w:sz w:val="30"/>
          <w:szCs w:val="30"/>
        </w:rPr>
        <w:t>деятельности</w:t>
      </w:r>
      <w:proofErr w:type="gramEnd"/>
      <w:r w:rsidRPr="0099215A">
        <w:rPr>
          <w:sz w:val="30"/>
          <w:szCs w:val="30"/>
        </w:rPr>
        <w:t xml:space="preserve"> подведомственных облисполкому организаций, их результатов;</w:t>
      </w:r>
    </w:p>
    <w:p w:rsidR="0099215A" w:rsidRPr="0099215A" w:rsidRDefault="0099215A" w:rsidP="0099215A">
      <w:pPr>
        <w:pStyle w:val="justify"/>
        <w:rPr>
          <w:sz w:val="30"/>
          <w:szCs w:val="30"/>
        </w:rPr>
      </w:pPr>
      <w:r w:rsidRPr="0099215A">
        <w:rPr>
          <w:sz w:val="30"/>
          <w:szCs w:val="30"/>
        </w:rPr>
        <w:t xml:space="preserve">17. проводит в соответствии с планами работы облисполкома мероприятия по </w:t>
      </w:r>
      <w:proofErr w:type="gramStart"/>
      <w:r w:rsidRPr="0099215A">
        <w:rPr>
          <w:sz w:val="30"/>
          <w:szCs w:val="30"/>
        </w:rPr>
        <w:t>контролю за</w:t>
      </w:r>
      <w:proofErr w:type="gramEnd"/>
      <w:r w:rsidRPr="0099215A">
        <w:rPr>
          <w:sz w:val="30"/>
          <w:szCs w:val="30"/>
        </w:rPr>
        <w:t xml:space="preserve"> выполнением организациями области установленных требований законодательства;</w:t>
      </w:r>
    </w:p>
    <w:p w:rsidR="0099215A" w:rsidRPr="0099215A" w:rsidRDefault="0099215A" w:rsidP="0099215A">
      <w:pPr>
        <w:pStyle w:val="justify"/>
        <w:rPr>
          <w:sz w:val="30"/>
          <w:szCs w:val="30"/>
        </w:rPr>
      </w:pPr>
      <w:r w:rsidRPr="0099215A">
        <w:rPr>
          <w:sz w:val="30"/>
          <w:szCs w:val="30"/>
        </w:rPr>
        <w:t>18. готовит в пределах компетенции проекты решений и распоряжений председателя облисполкома;</w:t>
      </w:r>
    </w:p>
    <w:p w:rsidR="0099215A" w:rsidRPr="0099215A" w:rsidRDefault="0099215A" w:rsidP="0099215A">
      <w:pPr>
        <w:pStyle w:val="justify"/>
        <w:rPr>
          <w:sz w:val="30"/>
          <w:szCs w:val="30"/>
        </w:rPr>
      </w:pPr>
      <w:r w:rsidRPr="0099215A">
        <w:rPr>
          <w:sz w:val="30"/>
          <w:szCs w:val="30"/>
        </w:rPr>
        <w:t>19. осуществляет в пределах своей компетенции и в установленном порядке административные процедуры по заявлениям заинтересованных лиц;</w:t>
      </w:r>
    </w:p>
    <w:p w:rsidR="0099215A" w:rsidRPr="0099215A" w:rsidRDefault="0099215A" w:rsidP="0099215A">
      <w:pPr>
        <w:pStyle w:val="justify"/>
        <w:rPr>
          <w:sz w:val="30"/>
          <w:szCs w:val="30"/>
        </w:rPr>
      </w:pPr>
      <w:r w:rsidRPr="0099215A">
        <w:rPr>
          <w:sz w:val="30"/>
          <w:szCs w:val="30"/>
        </w:rPr>
        <w:t xml:space="preserve">20. в соответствии с полномочиями, в том числе предоставленными облисполкомом, обеспечивает рассмотрение информации об административных правонарушениях, предусмотренных Кодексом Республики Беларусь об административных правонарушениях, составляет протоколы об административных правонарушениях и </w:t>
      </w:r>
      <w:r w:rsidRPr="0099215A">
        <w:rPr>
          <w:sz w:val="30"/>
          <w:szCs w:val="30"/>
        </w:rPr>
        <w:lastRenderedPageBreak/>
        <w:t>осуществляет подготовку дел об административных правонарушениях к рассмотрению;</w:t>
      </w:r>
    </w:p>
    <w:p w:rsidR="0099215A" w:rsidRPr="0099215A" w:rsidRDefault="0099215A" w:rsidP="0099215A">
      <w:pPr>
        <w:pStyle w:val="justify"/>
        <w:rPr>
          <w:sz w:val="30"/>
          <w:szCs w:val="30"/>
        </w:rPr>
      </w:pPr>
      <w:r w:rsidRPr="0099215A">
        <w:rPr>
          <w:sz w:val="30"/>
          <w:szCs w:val="30"/>
        </w:rPr>
        <w:t>21. рассматривает в пределах своей компетенции обращения (предложения, заявления, жалобы) граждан и юридических лиц;</w:t>
      </w:r>
    </w:p>
    <w:p w:rsidR="0099215A" w:rsidRPr="0099215A" w:rsidRDefault="0099215A" w:rsidP="0099215A">
      <w:pPr>
        <w:pStyle w:val="justify"/>
        <w:rPr>
          <w:sz w:val="30"/>
          <w:szCs w:val="30"/>
        </w:rPr>
      </w:pPr>
      <w:r w:rsidRPr="0099215A">
        <w:rPr>
          <w:sz w:val="30"/>
          <w:szCs w:val="30"/>
        </w:rPr>
        <w:t>22. организует работу по осуществлению государственной кадровой политики, направленной на комплектование главного управления квалифицированными специалистами, подбор и расстановку кадров, формирование резерва кадров;</w:t>
      </w:r>
    </w:p>
    <w:p w:rsidR="0099215A" w:rsidRPr="0099215A" w:rsidRDefault="0099215A" w:rsidP="0099215A">
      <w:pPr>
        <w:pStyle w:val="justify"/>
        <w:rPr>
          <w:sz w:val="30"/>
          <w:szCs w:val="30"/>
        </w:rPr>
      </w:pPr>
      <w:r w:rsidRPr="0099215A">
        <w:rPr>
          <w:sz w:val="30"/>
          <w:szCs w:val="30"/>
        </w:rPr>
        <w:t>23. организует работу по повышению квалификации, переподготовке, стажировке руководителей и специалистов главного управления;</w:t>
      </w:r>
    </w:p>
    <w:p w:rsidR="0099215A" w:rsidRPr="0099215A" w:rsidRDefault="0099215A" w:rsidP="0099215A">
      <w:pPr>
        <w:pStyle w:val="justify"/>
        <w:rPr>
          <w:sz w:val="30"/>
          <w:szCs w:val="30"/>
        </w:rPr>
      </w:pPr>
      <w:r w:rsidRPr="0099215A">
        <w:rPr>
          <w:sz w:val="30"/>
          <w:szCs w:val="30"/>
        </w:rPr>
        <w:t>24. обеспечивает информационную безопасность в своей деятельности;</w:t>
      </w:r>
    </w:p>
    <w:p w:rsidR="0099215A" w:rsidRPr="0099215A" w:rsidRDefault="0099215A" w:rsidP="0099215A">
      <w:pPr>
        <w:pStyle w:val="justify"/>
        <w:rPr>
          <w:sz w:val="30"/>
          <w:szCs w:val="30"/>
        </w:rPr>
      </w:pPr>
      <w:r w:rsidRPr="0099215A">
        <w:rPr>
          <w:sz w:val="30"/>
          <w:szCs w:val="30"/>
        </w:rPr>
        <w:t xml:space="preserve">25. взаимодействует со структурными подразделениями облисполкома, </w:t>
      </w:r>
      <w:proofErr w:type="spellStart"/>
      <w:r w:rsidRPr="0099215A">
        <w:rPr>
          <w:sz w:val="30"/>
          <w:szCs w:val="30"/>
        </w:rPr>
        <w:t>райгорисполкомами</w:t>
      </w:r>
      <w:proofErr w:type="spellEnd"/>
      <w:r w:rsidRPr="0099215A">
        <w:rPr>
          <w:sz w:val="30"/>
          <w:szCs w:val="30"/>
        </w:rPr>
        <w:t>, администрациями районов в городе Витебске, иными государственными органами и организациями для выполнения основных задач, возложенных на главное управление;</w:t>
      </w:r>
    </w:p>
    <w:p w:rsidR="0099215A" w:rsidRPr="0099215A" w:rsidRDefault="0099215A" w:rsidP="0099215A">
      <w:pPr>
        <w:pStyle w:val="justify"/>
        <w:rPr>
          <w:sz w:val="30"/>
          <w:szCs w:val="30"/>
        </w:rPr>
      </w:pPr>
      <w:r w:rsidRPr="0099215A">
        <w:rPr>
          <w:sz w:val="30"/>
          <w:szCs w:val="30"/>
        </w:rPr>
        <w:t>26. осуществляет иные функции в соответствии с законодательством, относящиеся к компетенции главного управления.</w:t>
      </w:r>
    </w:p>
    <w:p w:rsidR="00802E84" w:rsidRPr="001F4084" w:rsidRDefault="00802E84" w:rsidP="0099215A">
      <w:pPr>
        <w:pStyle w:val="justify"/>
        <w:rPr>
          <w:sz w:val="30"/>
          <w:szCs w:val="30"/>
        </w:rPr>
      </w:pPr>
    </w:p>
    <w:sectPr w:rsidR="00802E84" w:rsidRPr="001F4084" w:rsidSect="00DD1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4084"/>
    <w:rsid w:val="0008277E"/>
    <w:rsid w:val="001F4084"/>
    <w:rsid w:val="002F72DB"/>
    <w:rsid w:val="00454AAD"/>
    <w:rsid w:val="00711F17"/>
    <w:rsid w:val="00802E84"/>
    <w:rsid w:val="0099215A"/>
    <w:rsid w:val="00A10500"/>
    <w:rsid w:val="00B80209"/>
    <w:rsid w:val="00DD10A2"/>
    <w:rsid w:val="00E2003D"/>
    <w:rsid w:val="00E96D4A"/>
    <w:rsid w:val="00EE6BD3"/>
    <w:rsid w:val="00F5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1F408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uiPriority w:val="99"/>
    <w:rsid w:val="001F408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1F4084"/>
    <w:pPr>
      <w:spacing w:after="0" w:line="240" w:lineRule="auto"/>
      <w:ind w:firstLine="6660"/>
      <w:jc w:val="both"/>
    </w:pPr>
    <w:rPr>
      <w:rFonts w:ascii="Calibri" w:eastAsia="Calibri" w:hAnsi="Calibri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1F4084"/>
    <w:rPr>
      <w:rFonts w:ascii="Calibri" w:eastAsia="Calibri" w:hAnsi="Calibri" w:cs="Times New Roman"/>
      <w:sz w:val="28"/>
      <w:szCs w:val="24"/>
    </w:rPr>
  </w:style>
  <w:style w:type="paragraph" w:customStyle="1" w:styleId="ConsPlusNormal">
    <w:name w:val="ConsPlusNormal"/>
    <w:rsid w:val="001F4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411-2</dc:creator>
  <cp:lastModifiedBy>Татьяна</cp:lastModifiedBy>
  <cp:revision>6</cp:revision>
  <cp:lastPrinted>2024-12-23T08:56:00Z</cp:lastPrinted>
  <dcterms:created xsi:type="dcterms:W3CDTF">2024-12-23T08:34:00Z</dcterms:created>
  <dcterms:modified xsi:type="dcterms:W3CDTF">2024-12-23T09:01:00Z</dcterms:modified>
</cp:coreProperties>
</file>